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405CC" w14:textId="5028EAEB" w:rsidR="000B199C" w:rsidRDefault="000B199C" w:rsidP="00750E34">
      <w:pPr>
        <w:pStyle w:val="Heading1"/>
      </w:pPr>
      <w:bookmarkStart w:id="0" w:name="_Toc203396676"/>
      <w:r>
        <w:t xml:space="preserve">GPS </w:t>
      </w:r>
      <w:proofErr w:type="spellStart"/>
      <w:r>
        <w:t>Neg</w:t>
      </w:r>
      <w:proofErr w:type="spellEnd"/>
      <w:r>
        <w:t xml:space="preserve"> </w:t>
      </w:r>
      <w:proofErr w:type="spellStart"/>
      <w:r>
        <w:t>Strat</w:t>
      </w:r>
      <w:bookmarkEnd w:id="0"/>
      <w:proofErr w:type="spellEnd"/>
    </w:p>
    <w:p w14:paraId="0A8F8C2F" w14:textId="77777777" w:rsidR="00AF49D3" w:rsidRDefault="000B199C">
      <w:pPr>
        <w:pStyle w:val="TOC1"/>
        <w:tabs>
          <w:tab w:val="right" w:leader="dot" w:pos="8630"/>
        </w:tabs>
        <w:rPr>
          <w:rFonts w:asciiTheme="minorHAnsi" w:eastAsiaTheme="minorEastAsia" w:hAnsiTheme="minorHAnsi"/>
          <w:noProof/>
          <w:sz w:val="24"/>
          <w:szCs w:val="24"/>
          <w:lang w:eastAsia="ja-JP"/>
        </w:rPr>
      </w:pPr>
      <w:r w:rsidRPr="00750E34">
        <w:rPr>
          <w:b/>
          <w:sz w:val="28"/>
          <w:szCs w:val="28"/>
        </w:rPr>
        <w:fldChar w:fldCharType="begin"/>
      </w:r>
      <w:r w:rsidRPr="00750E34">
        <w:rPr>
          <w:b/>
          <w:sz w:val="28"/>
          <w:szCs w:val="28"/>
        </w:rPr>
        <w:instrText xml:space="preserve"> TOC \o "1-3" </w:instrText>
      </w:r>
      <w:r w:rsidRPr="00750E34">
        <w:rPr>
          <w:b/>
          <w:sz w:val="28"/>
          <w:szCs w:val="28"/>
        </w:rPr>
        <w:fldChar w:fldCharType="separate"/>
      </w:r>
      <w:bookmarkStart w:id="1" w:name="_GoBack"/>
      <w:bookmarkEnd w:id="1"/>
      <w:r w:rsidR="00AF49D3">
        <w:rPr>
          <w:noProof/>
        </w:rPr>
        <w:t>GPS Neg Strat</w:t>
      </w:r>
      <w:r w:rsidR="00AF49D3">
        <w:rPr>
          <w:noProof/>
        </w:rPr>
        <w:tab/>
      </w:r>
      <w:r w:rsidR="00AF49D3">
        <w:rPr>
          <w:noProof/>
        </w:rPr>
        <w:fldChar w:fldCharType="begin"/>
      </w:r>
      <w:r w:rsidR="00AF49D3">
        <w:rPr>
          <w:noProof/>
        </w:rPr>
        <w:instrText xml:space="preserve"> PAGEREF _Toc203396676 \h </w:instrText>
      </w:r>
      <w:r w:rsidR="00AF49D3">
        <w:rPr>
          <w:noProof/>
        </w:rPr>
      </w:r>
      <w:r w:rsidR="00AF49D3">
        <w:rPr>
          <w:noProof/>
        </w:rPr>
        <w:fldChar w:fldCharType="separate"/>
      </w:r>
      <w:r w:rsidR="00AF49D3">
        <w:rPr>
          <w:noProof/>
        </w:rPr>
        <w:t>1</w:t>
      </w:r>
      <w:r w:rsidR="00AF49D3">
        <w:rPr>
          <w:noProof/>
        </w:rPr>
        <w:fldChar w:fldCharType="end"/>
      </w:r>
    </w:p>
    <w:p w14:paraId="4001AE08" w14:textId="77777777" w:rsidR="00AF49D3" w:rsidRDefault="00AF49D3">
      <w:pPr>
        <w:pStyle w:val="TOC2"/>
        <w:tabs>
          <w:tab w:val="right" w:leader="dot" w:pos="8630"/>
        </w:tabs>
        <w:rPr>
          <w:rFonts w:asciiTheme="minorHAnsi" w:eastAsiaTheme="minorEastAsia" w:hAnsiTheme="minorHAnsi"/>
          <w:noProof/>
          <w:sz w:val="24"/>
          <w:szCs w:val="24"/>
          <w:lang w:eastAsia="ja-JP"/>
        </w:rPr>
      </w:pPr>
      <w:r>
        <w:rPr>
          <w:noProof/>
        </w:rPr>
        <w:t>Topicality</w:t>
      </w:r>
      <w:r>
        <w:rPr>
          <w:noProof/>
        </w:rPr>
        <w:tab/>
      </w:r>
      <w:r>
        <w:rPr>
          <w:noProof/>
        </w:rPr>
        <w:fldChar w:fldCharType="begin"/>
      </w:r>
      <w:r>
        <w:rPr>
          <w:noProof/>
        </w:rPr>
        <w:instrText xml:space="preserve"> PAGEREF _Toc203396677 \h </w:instrText>
      </w:r>
      <w:r>
        <w:rPr>
          <w:noProof/>
        </w:rPr>
      </w:r>
      <w:r>
        <w:rPr>
          <w:noProof/>
        </w:rPr>
        <w:fldChar w:fldCharType="separate"/>
      </w:r>
      <w:r>
        <w:rPr>
          <w:noProof/>
        </w:rPr>
        <w:t>2</w:t>
      </w:r>
      <w:r>
        <w:rPr>
          <w:noProof/>
        </w:rPr>
        <w:fldChar w:fldCharType="end"/>
      </w:r>
    </w:p>
    <w:p w14:paraId="1B7E4346"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***1NC T</w:t>
      </w:r>
      <w:r>
        <w:rPr>
          <w:noProof/>
        </w:rPr>
        <w:tab/>
      </w:r>
      <w:r>
        <w:rPr>
          <w:noProof/>
        </w:rPr>
        <w:fldChar w:fldCharType="begin"/>
      </w:r>
      <w:r>
        <w:rPr>
          <w:noProof/>
        </w:rPr>
        <w:instrText xml:space="preserve"> PAGEREF _Toc203396678 \h </w:instrText>
      </w:r>
      <w:r>
        <w:rPr>
          <w:noProof/>
        </w:rPr>
      </w:r>
      <w:r>
        <w:rPr>
          <w:noProof/>
        </w:rPr>
        <w:fldChar w:fldCharType="separate"/>
      </w:r>
      <w:r>
        <w:rPr>
          <w:noProof/>
        </w:rPr>
        <w:t>3</w:t>
      </w:r>
      <w:r>
        <w:rPr>
          <w:noProof/>
        </w:rPr>
        <w:fldChar w:fldCharType="end"/>
      </w:r>
    </w:p>
    <w:p w14:paraId="55E78A27"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“Important Element”/Adams ‘1</w:t>
      </w:r>
      <w:r>
        <w:rPr>
          <w:noProof/>
        </w:rPr>
        <w:tab/>
      </w:r>
      <w:r>
        <w:rPr>
          <w:noProof/>
        </w:rPr>
        <w:fldChar w:fldCharType="begin"/>
      </w:r>
      <w:r>
        <w:rPr>
          <w:noProof/>
        </w:rPr>
        <w:instrText xml:space="preserve"> PAGEREF _Toc203396679 \h </w:instrText>
      </w:r>
      <w:r>
        <w:rPr>
          <w:noProof/>
        </w:rPr>
      </w:r>
      <w:r>
        <w:rPr>
          <w:noProof/>
        </w:rPr>
        <w:fldChar w:fldCharType="separate"/>
      </w:r>
      <w:r>
        <w:rPr>
          <w:noProof/>
        </w:rPr>
        <w:t>5</w:t>
      </w:r>
      <w:r>
        <w:rPr>
          <w:noProof/>
        </w:rPr>
        <w:fldChar w:fldCharType="end"/>
      </w:r>
    </w:p>
    <w:p w14:paraId="2EABDD13"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GSN ‘2</w:t>
      </w:r>
      <w:r>
        <w:rPr>
          <w:noProof/>
        </w:rPr>
        <w:tab/>
      </w:r>
      <w:r>
        <w:rPr>
          <w:noProof/>
        </w:rPr>
        <w:fldChar w:fldCharType="begin"/>
      </w:r>
      <w:r>
        <w:rPr>
          <w:noProof/>
        </w:rPr>
        <w:instrText xml:space="preserve"> PAGEREF _Toc203396680 \h </w:instrText>
      </w:r>
      <w:r>
        <w:rPr>
          <w:noProof/>
        </w:rPr>
      </w:r>
      <w:r>
        <w:rPr>
          <w:noProof/>
        </w:rPr>
        <w:fldChar w:fldCharType="separate"/>
      </w:r>
      <w:r>
        <w:rPr>
          <w:noProof/>
        </w:rPr>
        <w:t>6</w:t>
      </w:r>
      <w:r>
        <w:rPr>
          <w:noProof/>
        </w:rPr>
        <w:fldChar w:fldCharType="end"/>
      </w:r>
    </w:p>
    <w:p w14:paraId="124CF2C1"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Violation</w:t>
      </w:r>
      <w:r>
        <w:rPr>
          <w:noProof/>
        </w:rPr>
        <w:tab/>
      </w:r>
      <w:r>
        <w:rPr>
          <w:noProof/>
        </w:rPr>
        <w:fldChar w:fldCharType="begin"/>
      </w:r>
      <w:r>
        <w:rPr>
          <w:noProof/>
        </w:rPr>
        <w:instrText xml:space="preserve"> PAGEREF _Toc203396681 \h </w:instrText>
      </w:r>
      <w:r>
        <w:rPr>
          <w:noProof/>
        </w:rPr>
      </w:r>
      <w:r>
        <w:rPr>
          <w:noProof/>
        </w:rPr>
        <w:fldChar w:fldCharType="separate"/>
      </w:r>
      <w:r>
        <w:rPr>
          <w:noProof/>
        </w:rPr>
        <w:t>7</w:t>
      </w:r>
      <w:r>
        <w:rPr>
          <w:noProof/>
        </w:rPr>
        <w:fldChar w:fldCharType="end"/>
      </w:r>
    </w:p>
    <w:p w14:paraId="2D098937"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Limits DA</w:t>
      </w:r>
      <w:r>
        <w:rPr>
          <w:noProof/>
        </w:rPr>
        <w:tab/>
      </w:r>
      <w:r>
        <w:rPr>
          <w:noProof/>
        </w:rPr>
        <w:fldChar w:fldCharType="begin"/>
      </w:r>
      <w:r>
        <w:rPr>
          <w:noProof/>
        </w:rPr>
        <w:instrText xml:space="preserve"> PAGEREF _Toc203396682 \h </w:instrText>
      </w:r>
      <w:r>
        <w:rPr>
          <w:noProof/>
        </w:rPr>
      </w:r>
      <w:r>
        <w:rPr>
          <w:noProof/>
        </w:rPr>
        <w:fldChar w:fldCharType="separate"/>
      </w:r>
      <w:r>
        <w:rPr>
          <w:noProof/>
        </w:rPr>
        <w:t>9</w:t>
      </w:r>
      <w:r>
        <w:rPr>
          <w:noProof/>
        </w:rPr>
        <w:fldChar w:fldCharType="end"/>
      </w:r>
    </w:p>
    <w:p w14:paraId="61E1D82C"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Ground DA</w:t>
      </w:r>
      <w:r>
        <w:rPr>
          <w:noProof/>
        </w:rPr>
        <w:tab/>
      </w:r>
      <w:r>
        <w:rPr>
          <w:noProof/>
        </w:rPr>
        <w:fldChar w:fldCharType="begin"/>
      </w:r>
      <w:r>
        <w:rPr>
          <w:noProof/>
        </w:rPr>
        <w:instrText xml:space="preserve"> PAGEREF _Toc203396683 \h </w:instrText>
      </w:r>
      <w:r>
        <w:rPr>
          <w:noProof/>
        </w:rPr>
      </w:r>
      <w:r>
        <w:rPr>
          <w:noProof/>
        </w:rPr>
        <w:fldChar w:fldCharType="separate"/>
      </w:r>
      <w:r>
        <w:rPr>
          <w:noProof/>
        </w:rPr>
        <w:t>10</w:t>
      </w:r>
      <w:r>
        <w:rPr>
          <w:noProof/>
        </w:rPr>
        <w:fldChar w:fldCharType="end"/>
      </w:r>
    </w:p>
    <w:p w14:paraId="302EFDFB"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Extra T DA</w:t>
      </w:r>
      <w:r>
        <w:rPr>
          <w:noProof/>
        </w:rPr>
        <w:tab/>
      </w:r>
      <w:r>
        <w:rPr>
          <w:noProof/>
        </w:rPr>
        <w:fldChar w:fldCharType="begin"/>
      </w:r>
      <w:r>
        <w:rPr>
          <w:noProof/>
        </w:rPr>
        <w:instrText xml:space="preserve"> PAGEREF _Toc203396684 \h </w:instrText>
      </w:r>
      <w:r>
        <w:rPr>
          <w:noProof/>
        </w:rPr>
      </w:r>
      <w:r>
        <w:rPr>
          <w:noProof/>
        </w:rPr>
        <w:fldChar w:fldCharType="separate"/>
      </w:r>
      <w:r>
        <w:rPr>
          <w:noProof/>
        </w:rPr>
        <w:t>11</w:t>
      </w:r>
      <w:r>
        <w:rPr>
          <w:noProof/>
        </w:rPr>
        <w:fldChar w:fldCharType="end"/>
      </w:r>
    </w:p>
    <w:p w14:paraId="15D2528A"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Reasonability</w:t>
      </w:r>
      <w:r>
        <w:rPr>
          <w:noProof/>
        </w:rPr>
        <w:tab/>
      </w:r>
      <w:r>
        <w:rPr>
          <w:noProof/>
        </w:rPr>
        <w:fldChar w:fldCharType="begin"/>
      </w:r>
      <w:r>
        <w:rPr>
          <w:noProof/>
        </w:rPr>
        <w:instrText xml:space="preserve"> PAGEREF _Toc203396685 \h </w:instrText>
      </w:r>
      <w:r>
        <w:rPr>
          <w:noProof/>
        </w:rPr>
      </w:r>
      <w:r>
        <w:rPr>
          <w:noProof/>
        </w:rPr>
        <w:fldChar w:fldCharType="separate"/>
      </w:r>
      <w:r>
        <w:rPr>
          <w:noProof/>
        </w:rPr>
        <w:t>12</w:t>
      </w:r>
      <w:r>
        <w:rPr>
          <w:noProof/>
        </w:rPr>
        <w:fldChar w:fldCharType="end"/>
      </w:r>
    </w:p>
    <w:p w14:paraId="40B52F21" w14:textId="77777777" w:rsidR="00AF49D3" w:rsidRDefault="00AF49D3">
      <w:pPr>
        <w:pStyle w:val="TOC2"/>
        <w:tabs>
          <w:tab w:val="right" w:leader="dot" w:pos="8630"/>
        </w:tabs>
        <w:rPr>
          <w:rFonts w:asciiTheme="minorHAnsi" w:eastAsiaTheme="minorEastAsia" w:hAnsiTheme="minorHAnsi"/>
          <w:noProof/>
          <w:sz w:val="24"/>
          <w:szCs w:val="24"/>
          <w:lang w:eastAsia="ja-JP"/>
        </w:rPr>
      </w:pPr>
      <w:r>
        <w:rPr>
          <w:noProof/>
        </w:rPr>
        <w:t>Counterplan</w:t>
      </w:r>
      <w:r>
        <w:rPr>
          <w:noProof/>
        </w:rPr>
        <w:tab/>
      </w:r>
      <w:r>
        <w:rPr>
          <w:noProof/>
        </w:rPr>
        <w:fldChar w:fldCharType="begin"/>
      </w:r>
      <w:r>
        <w:rPr>
          <w:noProof/>
        </w:rPr>
        <w:instrText xml:space="preserve"> PAGEREF _Toc203396686 \h </w:instrText>
      </w:r>
      <w:r>
        <w:rPr>
          <w:noProof/>
        </w:rPr>
      </w:r>
      <w:r>
        <w:rPr>
          <w:noProof/>
        </w:rPr>
        <w:fldChar w:fldCharType="separate"/>
      </w:r>
      <w:r>
        <w:rPr>
          <w:noProof/>
        </w:rPr>
        <w:t>13</w:t>
      </w:r>
      <w:r>
        <w:rPr>
          <w:noProof/>
        </w:rPr>
        <w:fldChar w:fldCharType="end"/>
      </w:r>
    </w:p>
    <w:p w14:paraId="01DDEB45"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***1NC Executive CP</w:t>
      </w:r>
      <w:r>
        <w:rPr>
          <w:noProof/>
        </w:rPr>
        <w:tab/>
      </w:r>
      <w:r>
        <w:rPr>
          <w:noProof/>
        </w:rPr>
        <w:fldChar w:fldCharType="begin"/>
      </w:r>
      <w:r>
        <w:rPr>
          <w:noProof/>
        </w:rPr>
        <w:instrText xml:space="preserve"> PAGEREF _Toc203396687 \h </w:instrText>
      </w:r>
      <w:r>
        <w:rPr>
          <w:noProof/>
        </w:rPr>
      </w:r>
      <w:r>
        <w:rPr>
          <w:noProof/>
        </w:rPr>
        <w:fldChar w:fldCharType="separate"/>
      </w:r>
      <w:r>
        <w:rPr>
          <w:noProof/>
        </w:rPr>
        <w:t>14</w:t>
      </w:r>
      <w:r>
        <w:rPr>
          <w:noProof/>
        </w:rPr>
        <w:fldChar w:fldCharType="end"/>
      </w:r>
    </w:p>
    <w:p w14:paraId="39976738"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Solvency O/V</w:t>
      </w:r>
      <w:r>
        <w:rPr>
          <w:noProof/>
        </w:rPr>
        <w:tab/>
      </w:r>
      <w:r>
        <w:rPr>
          <w:noProof/>
        </w:rPr>
        <w:fldChar w:fldCharType="begin"/>
      </w:r>
      <w:r>
        <w:rPr>
          <w:noProof/>
        </w:rPr>
        <w:instrText xml:space="preserve"> PAGEREF _Toc203396688 \h </w:instrText>
      </w:r>
      <w:r>
        <w:rPr>
          <w:noProof/>
        </w:rPr>
      </w:r>
      <w:r>
        <w:rPr>
          <w:noProof/>
        </w:rPr>
        <w:fldChar w:fldCharType="separate"/>
      </w:r>
      <w:r>
        <w:rPr>
          <w:noProof/>
        </w:rPr>
        <w:t>16</w:t>
      </w:r>
      <w:r>
        <w:rPr>
          <w:noProof/>
        </w:rPr>
        <w:fldChar w:fldCharType="end"/>
      </w:r>
    </w:p>
    <w:p w14:paraId="005FAF2F"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New Funding Key</w:t>
      </w:r>
      <w:r>
        <w:rPr>
          <w:noProof/>
        </w:rPr>
        <w:tab/>
      </w:r>
      <w:r>
        <w:rPr>
          <w:noProof/>
        </w:rPr>
        <w:fldChar w:fldCharType="begin"/>
      </w:r>
      <w:r>
        <w:rPr>
          <w:noProof/>
        </w:rPr>
        <w:instrText xml:space="preserve"> PAGEREF _Toc203396689 \h </w:instrText>
      </w:r>
      <w:r>
        <w:rPr>
          <w:noProof/>
        </w:rPr>
      </w:r>
      <w:r>
        <w:rPr>
          <w:noProof/>
        </w:rPr>
        <w:fldChar w:fldCharType="separate"/>
      </w:r>
      <w:r>
        <w:rPr>
          <w:noProof/>
        </w:rPr>
        <w:t>17</w:t>
      </w:r>
      <w:r>
        <w:rPr>
          <w:noProof/>
        </w:rPr>
        <w:fldChar w:fldCharType="end"/>
      </w:r>
    </w:p>
    <w:p w14:paraId="71D04E66"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DoT Best</w:t>
      </w:r>
      <w:r>
        <w:rPr>
          <w:noProof/>
        </w:rPr>
        <w:tab/>
      </w:r>
      <w:r>
        <w:rPr>
          <w:noProof/>
        </w:rPr>
        <w:fldChar w:fldCharType="begin"/>
      </w:r>
      <w:r>
        <w:rPr>
          <w:noProof/>
        </w:rPr>
        <w:instrText xml:space="preserve"> PAGEREF _Toc203396690 \h </w:instrText>
      </w:r>
      <w:r>
        <w:rPr>
          <w:noProof/>
        </w:rPr>
      </w:r>
      <w:r>
        <w:rPr>
          <w:noProof/>
        </w:rPr>
        <w:fldChar w:fldCharType="separate"/>
      </w:r>
      <w:r>
        <w:rPr>
          <w:noProof/>
        </w:rPr>
        <w:t>18</w:t>
      </w:r>
      <w:r>
        <w:rPr>
          <w:noProof/>
        </w:rPr>
        <w:fldChar w:fldCharType="end"/>
      </w:r>
    </w:p>
    <w:p w14:paraId="5F5CA553"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Timeframe Solvency Deficit</w:t>
      </w:r>
      <w:r>
        <w:rPr>
          <w:noProof/>
        </w:rPr>
        <w:tab/>
      </w:r>
      <w:r>
        <w:rPr>
          <w:noProof/>
        </w:rPr>
        <w:fldChar w:fldCharType="begin"/>
      </w:r>
      <w:r>
        <w:rPr>
          <w:noProof/>
        </w:rPr>
        <w:instrText xml:space="preserve"> PAGEREF _Toc203396691 \h </w:instrText>
      </w:r>
      <w:r>
        <w:rPr>
          <w:noProof/>
        </w:rPr>
      </w:r>
      <w:r>
        <w:rPr>
          <w:noProof/>
        </w:rPr>
        <w:fldChar w:fldCharType="separate"/>
      </w:r>
      <w:r>
        <w:rPr>
          <w:noProof/>
        </w:rPr>
        <w:t>19</w:t>
      </w:r>
      <w:r>
        <w:rPr>
          <w:noProof/>
        </w:rPr>
        <w:fldChar w:fldCharType="end"/>
      </w:r>
    </w:p>
    <w:p w14:paraId="003F5C90"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Politics Links or Doesn’t Solve</w:t>
      </w:r>
      <w:r>
        <w:rPr>
          <w:noProof/>
        </w:rPr>
        <w:tab/>
      </w:r>
      <w:r>
        <w:rPr>
          <w:noProof/>
        </w:rPr>
        <w:fldChar w:fldCharType="begin"/>
      </w:r>
      <w:r>
        <w:rPr>
          <w:noProof/>
        </w:rPr>
        <w:instrText xml:space="preserve"> PAGEREF _Toc203396692 \h </w:instrText>
      </w:r>
      <w:r>
        <w:rPr>
          <w:noProof/>
        </w:rPr>
      </w:r>
      <w:r>
        <w:rPr>
          <w:noProof/>
        </w:rPr>
        <w:fldChar w:fldCharType="separate"/>
      </w:r>
      <w:r>
        <w:rPr>
          <w:noProof/>
        </w:rPr>
        <w:t>20</w:t>
      </w:r>
      <w:r>
        <w:rPr>
          <w:noProof/>
        </w:rPr>
        <w:fldChar w:fldCharType="end"/>
      </w:r>
    </w:p>
    <w:p w14:paraId="19CEBA03"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Politics Yes NB</w:t>
      </w:r>
      <w:r>
        <w:rPr>
          <w:noProof/>
        </w:rPr>
        <w:tab/>
      </w:r>
      <w:r>
        <w:rPr>
          <w:noProof/>
        </w:rPr>
        <w:fldChar w:fldCharType="begin"/>
      </w:r>
      <w:r>
        <w:rPr>
          <w:noProof/>
        </w:rPr>
        <w:instrText xml:space="preserve"> PAGEREF _Toc203396693 \h </w:instrText>
      </w:r>
      <w:r>
        <w:rPr>
          <w:noProof/>
        </w:rPr>
      </w:r>
      <w:r>
        <w:rPr>
          <w:noProof/>
        </w:rPr>
        <w:fldChar w:fldCharType="separate"/>
      </w:r>
      <w:r>
        <w:rPr>
          <w:noProof/>
        </w:rPr>
        <w:t>21</w:t>
      </w:r>
      <w:r>
        <w:rPr>
          <w:noProof/>
        </w:rPr>
        <w:fldChar w:fldCharType="end"/>
      </w:r>
    </w:p>
    <w:p w14:paraId="2AC2B353"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CP Link to Politics- Still Transit</w:t>
      </w:r>
      <w:r>
        <w:rPr>
          <w:noProof/>
        </w:rPr>
        <w:tab/>
      </w:r>
      <w:r>
        <w:rPr>
          <w:noProof/>
        </w:rPr>
        <w:fldChar w:fldCharType="begin"/>
      </w:r>
      <w:r>
        <w:rPr>
          <w:noProof/>
        </w:rPr>
        <w:instrText xml:space="preserve"> PAGEREF _Toc203396694 \h </w:instrText>
      </w:r>
      <w:r>
        <w:rPr>
          <w:noProof/>
        </w:rPr>
      </w:r>
      <w:r>
        <w:rPr>
          <w:noProof/>
        </w:rPr>
        <w:fldChar w:fldCharType="separate"/>
      </w:r>
      <w:r>
        <w:rPr>
          <w:noProof/>
        </w:rPr>
        <w:t>22</w:t>
      </w:r>
      <w:r>
        <w:rPr>
          <w:noProof/>
        </w:rPr>
        <w:fldChar w:fldCharType="end"/>
      </w:r>
    </w:p>
    <w:p w14:paraId="0A663BC6"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Perm Do Both</w:t>
      </w:r>
      <w:r>
        <w:rPr>
          <w:noProof/>
        </w:rPr>
        <w:tab/>
      </w:r>
      <w:r>
        <w:rPr>
          <w:noProof/>
        </w:rPr>
        <w:fldChar w:fldCharType="begin"/>
      </w:r>
      <w:r>
        <w:rPr>
          <w:noProof/>
        </w:rPr>
        <w:instrText xml:space="preserve"> PAGEREF _Toc203396695 \h </w:instrText>
      </w:r>
      <w:r>
        <w:rPr>
          <w:noProof/>
        </w:rPr>
      </w:r>
      <w:r>
        <w:rPr>
          <w:noProof/>
        </w:rPr>
        <w:fldChar w:fldCharType="separate"/>
      </w:r>
      <w:r>
        <w:rPr>
          <w:noProof/>
        </w:rPr>
        <w:t>23</w:t>
      </w:r>
      <w:r>
        <w:rPr>
          <w:noProof/>
        </w:rPr>
        <w:fldChar w:fldCharType="end"/>
      </w:r>
    </w:p>
    <w:p w14:paraId="0F0FBE99" w14:textId="77777777" w:rsidR="00AF49D3" w:rsidRDefault="00AF49D3">
      <w:pPr>
        <w:pStyle w:val="TOC3"/>
        <w:tabs>
          <w:tab w:val="right" w:leader="dot" w:pos="8630"/>
        </w:tabs>
        <w:rPr>
          <w:rFonts w:asciiTheme="minorHAnsi" w:eastAsiaTheme="minorEastAsia" w:hAnsiTheme="minorHAnsi"/>
          <w:noProof/>
          <w:sz w:val="24"/>
          <w:szCs w:val="24"/>
          <w:lang w:eastAsia="ja-JP"/>
        </w:rPr>
      </w:pPr>
      <w:r>
        <w:rPr>
          <w:noProof/>
        </w:rPr>
        <w:t>2NC A2: Perm Do CP</w:t>
      </w:r>
      <w:r>
        <w:rPr>
          <w:noProof/>
        </w:rPr>
        <w:tab/>
      </w:r>
      <w:r>
        <w:rPr>
          <w:noProof/>
        </w:rPr>
        <w:fldChar w:fldCharType="begin"/>
      </w:r>
      <w:r>
        <w:rPr>
          <w:noProof/>
        </w:rPr>
        <w:instrText xml:space="preserve"> PAGEREF _Toc203396696 \h </w:instrText>
      </w:r>
      <w:r>
        <w:rPr>
          <w:noProof/>
        </w:rPr>
      </w:r>
      <w:r>
        <w:rPr>
          <w:noProof/>
        </w:rPr>
        <w:fldChar w:fldCharType="separate"/>
      </w:r>
      <w:r>
        <w:rPr>
          <w:noProof/>
        </w:rPr>
        <w:t>24</w:t>
      </w:r>
      <w:r>
        <w:rPr>
          <w:noProof/>
        </w:rPr>
        <w:fldChar w:fldCharType="end"/>
      </w:r>
    </w:p>
    <w:p w14:paraId="4CC90BA4" w14:textId="77777777" w:rsidR="000B199C" w:rsidRPr="000B199C" w:rsidRDefault="000B199C" w:rsidP="000B199C">
      <w:r w:rsidRPr="00750E34">
        <w:rPr>
          <w:b/>
          <w:sz w:val="28"/>
          <w:szCs w:val="28"/>
        </w:rPr>
        <w:fldChar w:fldCharType="end"/>
      </w:r>
    </w:p>
    <w:p w14:paraId="6396ACCB" w14:textId="266FE15B" w:rsidR="000B199C" w:rsidRDefault="000B199C" w:rsidP="000B199C">
      <w:pPr>
        <w:pStyle w:val="Heading2"/>
      </w:pPr>
      <w:bookmarkStart w:id="2" w:name="_Toc203396677"/>
      <w:r>
        <w:lastRenderedPageBreak/>
        <w:t>Topicality</w:t>
      </w:r>
      <w:bookmarkEnd w:id="2"/>
    </w:p>
    <w:p w14:paraId="6660EAE0" w14:textId="7EA03824" w:rsidR="00E4291A" w:rsidRDefault="000B199C" w:rsidP="007002B7">
      <w:pPr>
        <w:pStyle w:val="Heading3"/>
      </w:pPr>
      <w:bookmarkStart w:id="3" w:name="_Toc203396678"/>
      <w:r>
        <w:t>***</w:t>
      </w:r>
      <w:r w:rsidR="00E4291A">
        <w:t>1NC T</w:t>
      </w:r>
      <w:bookmarkEnd w:id="3"/>
    </w:p>
    <w:p w14:paraId="2F1F7F20" w14:textId="77777777" w:rsidR="00E4291A" w:rsidRPr="007947F0" w:rsidRDefault="00E4291A" w:rsidP="00E4291A">
      <w:pPr>
        <w:pStyle w:val="Heading4"/>
      </w:pPr>
      <w:r w:rsidRPr="007947F0">
        <w:t xml:space="preserve">A. Interpretation and violation – “Transportation infrastructure” is </w:t>
      </w:r>
      <w:r w:rsidRPr="007947F0">
        <w:rPr>
          <w:u w:val="single"/>
        </w:rPr>
        <w:t>strictly defined</w:t>
      </w:r>
      <w:r w:rsidRPr="007947F0">
        <w:t xml:space="preserve"> as facilities of transport --- this </w:t>
      </w:r>
      <w:r w:rsidRPr="007947F0">
        <w:rPr>
          <w:u w:val="single"/>
        </w:rPr>
        <w:t>excludes</w:t>
      </w:r>
      <w:r w:rsidRPr="007947F0">
        <w:t xml:space="preserve"> security, law enforcement, and military support</w:t>
      </w:r>
    </w:p>
    <w:p w14:paraId="665CA9BE" w14:textId="77777777" w:rsidR="00E4291A" w:rsidRPr="007947F0" w:rsidRDefault="00E4291A" w:rsidP="00E4291A">
      <w:pPr>
        <w:rPr>
          <w:rFonts w:cs="Times New Roman"/>
          <w:sz w:val="22"/>
        </w:rPr>
      </w:pPr>
      <w:proofErr w:type="spellStart"/>
      <w:r w:rsidRPr="007947F0">
        <w:rPr>
          <w:rFonts w:cs="Times New Roman"/>
          <w:b/>
          <w:bCs/>
          <w:sz w:val="26"/>
        </w:rPr>
        <w:t>Musick</w:t>
      </w:r>
      <w:proofErr w:type="spellEnd"/>
      <w:r w:rsidRPr="007947F0">
        <w:rPr>
          <w:rFonts w:cs="Times New Roman"/>
          <w:b/>
          <w:bCs/>
          <w:sz w:val="26"/>
        </w:rPr>
        <w:t xml:space="preserve"> 10</w:t>
      </w:r>
      <w:r w:rsidRPr="007947F0">
        <w:rPr>
          <w:rFonts w:cs="Times New Roman"/>
          <w:sz w:val="22"/>
        </w:rPr>
        <w:t xml:space="preserve"> (Nathan, Microeconomic and Financial Studies Division – United States Congressional Budget Office, Public Spending on Transportation and Water Infrastructure, p. 2)</w:t>
      </w:r>
    </w:p>
    <w:p w14:paraId="0BE8C3EE" w14:textId="77777777" w:rsidR="00E4291A" w:rsidRPr="007947F0" w:rsidRDefault="00E4291A" w:rsidP="00E4291A">
      <w:pPr>
        <w:rPr>
          <w:rFonts w:cs="Times New Roman"/>
        </w:rPr>
      </w:pPr>
      <w:r w:rsidRPr="007947F0">
        <w:rPr>
          <w:rFonts w:cs="Times New Roman"/>
          <w:b/>
          <w:bCs/>
          <w:sz w:val="22"/>
          <w:u w:val="single"/>
        </w:rPr>
        <w:t>Although different definitions of "infrastructure" exist, this report focuses on</w:t>
      </w:r>
      <w:r w:rsidRPr="007947F0">
        <w:rPr>
          <w:rFonts w:cs="Times New Roman"/>
        </w:rPr>
        <w:t xml:space="preserve"> two types that claim a significant amount of federal resources: </w:t>
      </w:r>
      <w:r w:rsidRPr="007947F0">
        <w:rPr>
          <w:rFonts w:cs="Times New Roman"/>
          <w:b/>
          <w:bCs/>
          <w:sz w:val="22"/>
          <w:u w:val="single"/>
        </w:rPr>
        <w:t>transportation</w:t>
      </w:r>
      <w:r w:rsidRPr="007947F0">
        <w:rPr>
          <w:rFonts w:cs="Times New Roman"/>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14:paraId="7BB13622" w14:textId="77777777" w:rsidR="00E4291A" w:rsidRPr="007947F0" w:rsidRDefault="00E4291A" w:rsidP="00E4291A">
      <w:pPr>
        <w:rPr>
          <w:rFonts w:cs="Times New Roman"/>
        </w:rPr>
      </w:pPr>
      <w:r w:rsidRPr="007947F0">
        <w:rPr>
          <w:rFonts w:cs="Times New Roman"/>
        </w:rPr>
        <w:t xml:space="preserve">For the purposes of CBO's analysis, </w:t>
      </w:r>
      <w:r w:rsidRPr="007947F0">
        <w:rPr>
          <w:rFonts w:cs="Times New Roman"/>
          <w:b/>
          <w:bCs/>
          <w:sz w:val="22"/>
          <w:u w:val="single"/>
        </w:rPr>
        <w:t>"</w:t>
      </w:r>
      <w:r w:rsidRPr="00E4291A">
        <w:rPr>
          <w:rFonts w:cs="Times New Roman"/>
          <w:b/>
          <w:bCs/>
          <w:sz w:val="22"/>
          <w:highlight w:val="green"/>
          <w:u w:val="single"/>
        </w:rPr>
        <w:t>transportation infrastructure" includes</w:t>
      </w:r>
      <w:r w:rsidRPr="00E4291A">
        <w:rPr>
          <w:rFonts w:cs="Times New Roman"/>
          <w:highlight w:val="green"/>
        </w:rPr>
        <w:t xml:space="preserve"> </w:t>
      </w:r>
      <w:r w:rsidRPr="007947F0">
        <w:rPr>
          <w:rFonts w:cs="Times New Roman"/>
        </w:rPr>
        <w:t xml:space="preserve">the </w:t>
      </w:r>
      <w:r w:rsidRPr="00E4291A">
        <w:rPr>
          <w:rFonts w:cs="Times New Roman"/>
          <w:b/>
          <w:bCs/>
          <w:sz w:val="22"/>
          <w:highlight w:val="green"/>
          <w:u w:val="single"/>
        </w:rPr>
        <w:t>systems and facilities that support</w:t>
      </w:r>
      <w:r w:rsidRPr="00E4291A">
        <w:rPr>
          <w:rFonts w:cs="Times New Roman"/>
          <w:highlight w:val="green"/>
        </w:rPr>
        <w:t xml:space="preserve"> </w:t>
      </w:r>
      <w:r w:rsidRPr="007947F0">
        <w:rPr>
          <w:rFonts w:cs="Times New Roman"/>
        </w:rPr>
        <w:t>the following types of activities:</w:t>
      </w:r>
    </w:p>
    <w:p w14:paraId="5876AACA" w14:textId="77777777" w:rsidR="00E4291A" w:rsidRPr="007947F0" w:rsidRDefault="00E4291A" w:rsidP="00E4291A">
      <w:pPr>
        <w:rPr>
          <w:rFonts w:cs="Times New Roman"/>
        </w:rPr>
      </w:pPr>
      <w:r w:rsidRPr="007947F0">
        <w:rPr>
          <w:rFonts w:cs="Times New Roman"/>
        </w:rPr>
        <w:t xml:space="preserve">■ </w:t>
      </w:r>
      <w:r w:rsidRPr="00E4291A">
        <w:rPr>
          <w:rFonts w:cs="Times New Roman"/>
          <w:b/>
          <w:bCs/>
          <w:sz w:val="22"/>
          <w:highlight w:val="green"/>
          <w:u w:val="single"/>
        </w:rPr>
        <w:t>Vehicular transportation</w:t>
      </w:r>
      <w:r w:rsidRPr="007947F0">
        <w:rPr>
          <w:rFonts w:cs="Times New Roman"/>
          <w:b/>
          <w:bCs/>
          <w:sz w:val="22"/>
          <w:u w:val="single"/>
        </w:rPr>
        <w:t>: highways, roads, bridges, and tunnels</w:t>
      </w:r>
      <w:r w:rsidRPr="007947F0">
        <w:rPr>
          <w:rFonts w:cs="Times New Roman"/>
        </w:rPr>
        <w:t>;</w:t>
      </w:r>
    </w:p>
    <w:p w14:paraId="5B82EBB6" w14:textId="77777777" w:rsidR="00E4291A" w:rsidRPr="007947F0" w:rsidRDefault="00E4291A" w:rsidP="00E4291A">
      <w:pPr>
        <w:rPr>
          <w:rFonts w:cs="Times New Roman"/>
        </w:rPr>
      </w:pPr>
      <w:r w:rsidRPr="007947F0">
        <w:rPr>
          <w:rFonts w:cs="Times New Roman"/>
        </w:rPr>
        <w:t xml:space="preserve">■ </w:t>
      </w:r>
      <w:r w:rsidRPr="00E4291A">
        <w:rPr>
          <w:rFonts w:cs="Times New Roman"/>
          <w:b/>
          <w:bCs/>
          <w:sz w:val="22"/>
          <w:highlight w:val="green"/>
          <w:u w:val="single"/>
        </w:rPr>
        <w:t>Mass transit</w:t>
      </w:r>
      <w:r w:rsidRPr="00E4291A">
        <w:rPr>
          <w:rFonts w:cs="Times New Roman"/>
          <w:highlight w:val="green"/>
        </w:rPr>
        <w:t xml:space="preserve"> </w:t>
      </w:r>
      <w:r w:rsidRPr="007947F0">
        <w:rPr>
          <w:rFonts w:cs="Times New Roman"/>
        </w:rPr>
        <w:t>subways, buses, and commuter rail;</w:t>
      </w:r>
    </w:p>
    <w:p w14:paraId="48998746" w14:textId="77777777" w:rsidR="00E4291A" w:rsidRPr="007947F0" w:rsidRDefault="00E4291A" w:rsidP="00E4291A">
      <w:pPr>
        <w:rPr>
          <w:rFonts w:cs="Times New Roman"/>
        </w:rPr>
      </w:pPr>
      <w:r w:rsidRPr="007947F0">
        <w:rPr>
          <w:rFonts w:cs="Times New Roman"/>
        </w:rPr>
        <w:t xml:space="preserve">■ </w:t>
      </w:r>
      <w:r w:rsidRPr="00E4291A">
        <w:rPr>
          <w:rFonts w:cs="Times New Roman"/>
          <w:b/>
          <w:bCs/>
          <w:sz w:val="22"/>
          <w:highlight w:val="green"/>
          <w:u w:val="single"/>
        </w:rPr>
        <w:t>Rail transport</w:t>
      </w:r>
      <w:r w:rsidRPr="00E4291A">
        <w:rPr>
          <w:rFonts w:cs="Times New Roman"/>
          <w:highlight w:val="green"/>
        </w:rPr>
        <w:t xml:space="preserve"> </w:t>
      </w:r>
      <w:r w:rsidRPr="007947F0">
        <w:rPr>
          <w:rFonts w:cs="Times New Roman"/>
        </w:rPr>
        <w:t>primarily the intercity service provided by Amtrak</w:t>
      </w:r>
      <w:proofErr w:type="gramStart"/>
      <w:r w:rsidRPr="007947F0">
        <w:rPr>
          <w:rFonts w:cs="Times New Roman"/>
        </w:rPr>
        <w:t>;*</w:t>
      </w:r>
      <w:proofErr w:type="gramEnd"/>
    </w:p>
    <w:p w14:paraId="44E76052" w14:textId="77777777" w:rsidR="00E4291A" w:rsidRPr="007947F0" w:rsidRDefault="00E4291A" w:rsidP="00E4291A">
      <w:pPr>
        <w:rPr>
          <w:rFonts w:cs="Times New Roman"/>
        </w:rPr>
      </w:pPr>
      <w:r w:rsidRPr="007947F0">
        <w:rPr>
          <w:rFonts w:cs="Times New Roman"/>
        </w:rPr>
        <w:t xml:space="preserve">■ </w:t>
      </w:r>
      <w:r w:rsidRPr="00E4291A">
        <w:rPr>
          <w:rFonts w:cs="Times New Roman"/>
          <w:b/>
          <w:bCs/>
          <w:sz w:val="22"/>
          <w:highlight w:val="green"/>
          <w:u w:val="single"/>
        </w:rPr>
        <w:t>Civil aviation</w:t>
      </w:r>
      <w:r w:rsidRPr="007947F0">
        <w:rPr>
          <w:rFonts w:cs="Times New Roman"/>
        </w:rPr>
        <w:t>: airport terminals, runways, and taxi-ways, and facilities and navigational equipment for air traffic control: and</w:t>
      </w:r>
    </w:p>
    <w:p w14:paraId="7B670619" w14:textId="77777777" w:rsidR="00E4291A" w:rsidRPr="007947F0" w:rsidRDefault="00E4291A" w:rsidP="00E4291A">
      <w:pPr>
        <w:rPr>
          <w:rFonts w:cs="Times New Roman"/>
        </w:rPr>
      </w:pPr>
      <w:r w:rsidRPr="007947F0">
        <w:rPr>
          <w:rFonts w:cs="Times New Roman"/>
        </w:rPr>
        <w:t xml:space="preserve">■ </w:t>
      </w:r>
      <w:r w:rsidRPr="00E4291A">
        <w:rPr>
          <w:rFonts w:cs="Times New Roman"/>
          <w:b/>
          <w:bCs/>
          <w:sz w:val="22"/>
          <w:highlight w:val="green"/>
          <w:u w:val="single"/>
        </w:rPr>
        <w:t>Water transportation</w:t>
      </w:r>
      <w:r w:rsidRPr="007947F0">
        <w:rPr>
          <w:rFonts w:cs="Times New Roman"/>
        </w:rPr>
        <w:t>: waterways, ports, vessel*, and navigational systems.</w:t>
      </w:r>
    </w:p>
    <w:p w14:paraId="3A61E4E5" w14:textId="77777777" w:rsidR="00E4291A" w:rsidRPr="007947F0" w:rsidRDefault="00E4291A" w:rsidP="00E4291A">
      <w:pPr>
        <w:rPr>
          <w:rFonts w:cs="Times New Roman"/>
        </w:rPr>
      </w:pPr>
      <w:r w:rsidRPr="007947F0">
        <w:rPr>
          <w:rFonts w:cs="Times New Roman"/>
        </w:rPr>
        <w:t>The category "water infrastructure" includes facilities that provide the following:</w:t>
      </w:r>
    </w:p>
    <w:p w14:paraId="5896E9C0" w14:textId="77777777" w:rsidR="00E4291A" w:rsidRPr="007947F0" w:rsidRDefault="00E4291A" w:rsidP="00E4291A">
      <w:pPr>
        <w:rPr>
          <w:rFonts w:cs="Times New Roman"/>
        </w:rPr>
      </w:pPr>
      <w:r w:rsidRPr="007947F0">
        <w:rPr>
          <w:rFonts w:cs="Times New Roman"/>
        </w:rPr>
        <w:t>■ Water resources: containment systems, such as dams, levees, reservoirs, and watersheds; and sources of fresh water such as lakes and rivers; and</w:t>
      </w:r>
    </w:p>
    <w:p w14:paraId="30924C4F" w14:textId="77777777" w:rsidR="00E4291A" w:rsidRPr="007947F0" w:rsidRDefault="00E4291A" w:rsidP="00E4291A">
      <w:pPr>
        <w:rPr>
          <w:rFonts w:cs="Times New Roman"/>
        </w:rPr>
      </w:pPr>
      <w:r w:rsidRPr="007947F0">
        <w:rPr>
          <w:rFonts w:cs="Times New Roman"/>
        </w:rPr>
        <w:t>■ Water utilities: supply systems for distributing potable water, and wastewater and sewage treatment systems and plants.</w:t>
      </w:r>
    </w:p>
    <w:p w14:paraId="77863934" w14:textId="77777777" w:rsidR="00E4291A" w:rsidRPr="00E4291A" w:rsidRDefault="00E4291A" w:rsidP="00E4291A">
      <w:pPr>
        <w:rPr>
          <w:rFonts w:cs="Times New Roman"/>
        </w:rPr>
      </w:pPr>
      <w:r w:rsidRPr="007947F0">
        <w:rPr>
          <w:rFonts w:cs="Times New Roman"/>
          <w:b/>
          <w:bCs/>
          <w:sz w:val="22"/>
          <w:u w:val="single"/>
        </w:rPr>
        <w:t>Consistent with</w:t>
      </w:r>
      <w:r w:rsidRPr="007947F0">
        <w:rPr>
          <w:rFonts w:cs="Times New Roman"/>
        </w:rPr>
        <w:t xml:space="preserve"> CBO'% </w:t>
      </w:r>
      <w:r w:rsidRPr="007947F0">
        <w:rPr>
          <w:rFonts w:cs="Times New Roman"/>
          <w:b/>
          <w:bCs/>
          <w:sz w:val="22"/>
          <w:u w:val="single"/>
        </w:rPr>
        <w:t>previous reports on public spending for transportation</w:t>
      </w:r>
      <w:r w:rsidRPr="007947F0">
        <w:rPr>
          <w:rFonts w:cs="Times New Roman"/>
        </w:rPr>
        <w:t xml:space="preserve"> and water </w:t>
      </w:r>
      <w:r w:rsidRPr="007947F0">
        <w:rPr>
          <w:rFonts w:cs="Times New Roman"/>
          <w:b/>
          <w:bCs/>
          <w:sz w:val="22"/>
          <w:u w:val="single"/>
        </w:rPr>
        <w:t xml:space="preserve">infrastructure, </w:t>
      </w:r>
      <w:r w:rsidRPr="00E4291A">
        <w:rPr>
          <w:rFonts w:cs="Times New Roman"/>
          <w:b/>
          <w:bCs/>
          <w:sz w:val="22"/>
          <w:highlight w:val="green"/>
          <w:u w:val="single"/>
        </w:rPr>
        <w:t xml:space="preserve">this </w:t>
      </w:r>
      <w:r w:rsidRPr="007947F0">
        <w:rPr>
          <w:rFonts w:cs="Times New Roman"/>
          <w:b/>
          <w:bCs/>
          <w:sz w:val="22"/>
          <w:u w:val="single"/>
        </w:rPr>
        <w:t xml:space="preserve">update </w:t>
      </w:r>
      <w:r w:rsidRPr="00E4291A">
        <w:rPr>
          <w:rFonts w:cs="Times New Roman"/>
          <w:b/>
          <w:bCs/>
          <w:sz w:val="22"/>
          <w:highlight w:val="green"/>
          <w:u w:val="single"/>
        </w:rPr>
        <w:t xml:space="preserve">excludes spending </w:t>
      </w:r>
      <w:r w:rsidRPr="007947F0">
        <w:rPr>
          <w:rFonts w:cs="Times New Roman"/>
          <w:b/>
          <w:bCs/>
          <w:sz w:val="22"/>
          <w:u w:val="single"/>
        </w:rPr>
        <w:t xml:space="preserve">that is </w:t>
      </w:r>
      <w:r w:rsidRPr="00E4291A">
        <w:rPr>
          <w:rFonts w:cs="Times New Roman"/>
          <w:b/>
          <w:bCs/>
          <w:sz w:val="22"/>
          <w:highlight w:val="green"/>
          <w:u w:val="single"/>
        </w:rPr>
        <w:t xml:space="preserve">associated with such infrastructure but does not </w:t>
      </w:r>
      <w:r w:rsidRPr="00E4291A">
        <w:rPr>
          <w:rFonts w:cs="Times New Roman"/>
          <w:b/>
          <w:iCs/>
          <w:sz w:val="22"/>
          <w:highlight w:val="green"/>
          <w:u w:val="single"/>
          <w:bdr w:val="single" w:sz="18" w:space="0" w:color="auto"/>
        </w:rPr>
        <w:t>contribute directly</w:t>
      </w:r>
      <w:r w:rsidRPr="00E4291A">
        <w:rPr>
          <w:rFonts w:cs="Times New Roman"/>
          <w:b/>
          <w:bCs/>
          <w:sz w:val="22"/>
          <w:highlight w:val="green"/>
          <w:u w:val="single"/>
        </w:rPr>
        <w:t xml:space="preserve"> to the provision of infrastructure facilities or certain </w:t>
      </w:r>
      <w:r w:rsidRPr="00E4291A">
        <w:rPr>
          <w:rFonts w:cs="Times New Roman"/>
          <w:b/>
          <w:iCs/>
          <w:sz w:val="22"/>
          <w:highlight w:val="green"/>
          <w:u w:val="single"/>
          <w:bdr w:val="single" w:sz="18" w:space="0" w:color="auto"/>
        </w:rPr>
        <w:t>strictly defined</w:t>
      </w:r>
      <w:r w:rsidRPr="00E4291A">
        <w:rPr>
          <w:rFonts w:cs="Times New Roman"/>
          <w:b/>
          <w:bCs/>
          <w:sz w:val="22"/>
          <w:highlight w:val="green"/>
          <w:u w:val="single"/>
        </w:rPr>
        <w:t xml:space="preserve"> infrastructure services. Examples of </w:t>
      </w:r>
      <w:r w:rsidRPr="00E4291A">
        <w:rPr>
          <w:rFonts w:cs="Times New Roman"/>
          <w:b/>
          <w:iCs/>
          <w:sz w:val="22"/>
          <w:highlight w:val="green"/>
          <w:u w:val="single"/>
          <w:bdr w:val="single" w:sz="18" w:space="0" w:color="auto"/>
        </w:rPr>
        <w:t>excluded</w:t>
      </w:r>
      <w:r w:rsidRPr="00E4291A">
        <w:rPr>
          <w:rFonts w:cs="Times New Roman"/>
          <w:b/>
          <w:bCs/>
          <w:sz w:val="22"/>
          <w:highlight w:val="green"/>
          <w:u w:val="single"/>
        </w:rPr>
        <w:t xml:space="preserve"> spending are federal outlays for </w:t>
      </w:r>
      <w:r w:rsidRPr="00E4291A">
        <w:rPr>
          <w:rFonts w:cs="Times New Roman"/>
          <w:b/>
          <w:iCs/>
          <w:sz w:val="22"/>
          <w:highlight w:val="green"/>
          <w:u w:val="single"/>
          <w:bdr w:val="single" w:sz="18" w:space="0" w:color="auto"/>
        </w:rPr>
        <w:t>homeland security</w:t>
      </w:r>
      <w:r w:rsidRPr="00E4291A">
        <w:rPr>
          <w:rFonts w:cs="Times New Roman"/>
          <w:highlight w:val="green"/>
        </w:rPr>
        <w:t xml:space="preserve"> </w:t>
      </w:r>
      <w:r w:rsidRPr="007947F0">
        <w:rPr>
          <w:rFonts w:cs="Times New Roman"/>
        </w:rPr>
        <w:t xml:space="preserve">(which are especially pertinent to aviation), </w:t>
      </w:r>
      <w:r w:rsidRPr="00E4291A">
        <w:rPr>
          <w:rFonts w:cs="Times New Roman"/>
          <w:b/>
          <w:iCs/>
          <w:sz w:val="22"/>
          <w:highlight w:val="green"/>
          <w:u w:val="single"/>
          <w:bdr w:val="single" w:sz="18" w:space="0" w:color="auto"/>
        </w:rPr>
        <w:t>law enforcement</w:t>
      </w:r>
      <w:r w:rsidRPr="00E4291A">
        <w:rPr>
          <w:rFonts w:cs="Times New Roman"/>
          <w:b/>
          <w:bCs/>
          <w:sz w:val="22"/>
          <w:highlight w:val="green"/>
          <w:u w:val="single"/>
        </w:rPr>
        <w:t xml:space="preserve"> and </w:t>
      </w:r>
      <w:r w:rsidRPr="00E4291A">
        <w:rPr>
          <w:rFonts w:cs="Times New Roman"/>
          <w:b/>
          <w:iCs/>
          <w:sz w:val="22"/>
          <w:highlight w:val="green"/>
          <w:u w:val="single"/>
          <w:bdr w:val="single" w:sz="18" w:space="0" w:color="auto"/>
        </w:rPr>
        <w:t>military functions</w:t>
      </w:r>
      <w:r w:rsidRPr="007947F0">
        <w:rPr>
          <w:rFonts w:cs="Times New Roman"/>
          <w:b/>
          <w:bCs/>
          <w:sz w:val="22"/>
          <w:u w:val="single"/>
        </w:rPr>
        <w:t xml:space="preserve"> (such as</w:t>
      </w:r>
      <w:r w:rsidRPr="007947F0">
        <w:rPr>
          <w:rFonts w:cs="Times New Roman"/>
        </w:rPr>
        <w:t xml:space="preserve"> those carried out by </w:t>
      </w:r>
      <w:r w:rsidRPr="007947F0">
        <w:rPr>
          <w:rFonts w:cs="Times New Roman"/>
          <w:b/>
          <w:bCs/>
          <w:sz w:val="22"/>
          <w:u w:val="single"/>
        </w:rPr>
        <w:t>the Coast Guard), and cleanup operations (such as</w:t>
      </w:r>
      <w:r w:rsidRPr="007947F0">
        <w:rPr>
          <w:rFonts w:cs="Times New Roman"/>
        </w:rPr>
        <w:t xml:space="preserve"> those </w:t>
      </w:r>
      <w:r w:rsidRPr="007947F0">
        <w:rPr>
          <w:rFonts w:cs="Times New Roman"/>
          <w:b/>
          <w:bCs/>
          <w:sz w:val="22"/>
          <w:u w:val="single"/>
        </w:rPr>
        <w:t>conducted by the Army Corps of Engineers following</w:t>
      </w:r>
      <w:r w:rsidRPr="007947F0">
        <w:rPr>
          <w:rFonts w:cs="Times New Roman"/>
        </w:rPr>
        <w:t xml:space="preserve"> Hurricane </w:t>
      </w:r>
      <w:r w:rsidRPr="007947F0">
        <w:rPr>
          <w:rFonts w:cs="Times New Roman"/>
          <w:b/>
          <w:bCs/>
          <w:sz w:val="22"/>
          <w:u w:val="single"/>
        </w:rPr>
        <w:t>Katrina</w:t>
      </w:r>
      <w:r w:rsidRPr="007947F0">
        <w:rPr>
          <w:rFonts w:cs="Times New Roman"/>
        </w:rPr>
        <w:t xml:space="preserve"> in 2005).</w:t>
      </w:r>
    </w:p>
    <w:p w14:paraId="734D7D2B" w14:textId="77777777" w:rsidR="00E4291A" w:rsidRPr="00E4291A" w:rsidRDefault="00E4291A" w:rsidP="00E4291A">
      <w:pPr>
        <w:pStyle w:val="Heading4"/>
      </w:pPr>
      <w:r>
        <w:t xml:space="preserve">B. Violation- the </w:t>
      </w:r>
      <w:proofErr w:type="spellStart"/>
      <w:r>
        <w:t>aff</w:t>
      </w:r>
      <w:proofErr w:type="spellEnd"/>
      <w:r>
        <w:t xml:space="preserve"> is </w:t>
      </w:r>
      <w:r>
        <w:rPr>
          <w:u w:val="single"/>
        </w:rPr>
        <w:t>support</w:t>
      </w:r>
      <w:r>
        <w:t xml:space="preserve"> for transportation infrastructure- it does not directly improve one of the systems and it upgrades the function of an associated system for the purpose of military use, not civilian transit</w:t>
      </w:r>
    </w:p>
    <w:p w14:paraId="7EC7CF6E" w14:textId="77777777" w:rsidR="00E4291A" w:rsidRDefault="00E4291A" w:rsidP="00E4291A">
      <w:pPr>
        <w:pStyle w:val="Heading4"/>
      </w:pPr>
      <w:r>
        <w:t>C</w:t>
      </w:r>
      <w:r w:rsidRPr="007947F0">
        <w:t>. Reasons to prefer ---</w:t>
      </w:r>
    </w:p>
    <w:p w14:paraId="526DB60E" w14:textId="4FFEE8DA" w:rsidR="00E4291A" w:rsidRDefault="00E4291A" w:rsidP="00E4291A">
      <w:pPr>
        <w:pStyle w:val="Heading4"/>
      </w:pPr>
      <w:r>
        <w:t xml:space="preserve">1.) Limits- the </w:t>
      </w:r>
      <w:proofErr w:type="spellStart"/>
      <w:r>
        <w:t>aff</w:t>
      </w:r>
      <w:proofErr w:type="spellEnd"/>
      <w:r w:rsidR="00766E65">
        <w:t xml:space="preserve"> allows anything that makes existing infrastructure more effective- that means they could increase the pay of construction workers, </w:t>
      </w:r>
      <w:r w:rsidR="00063BEF">
        <w:t xml:space="preserve">or any other related support- explodes the </w:t>
      </w:r>
      <w:proofErr w:type="spellStart"/>
      <w:r w:rsidR="00063BEF">
        <w:t>neg’s</w:t>
      </w:r>
      <w:proofErr w:type="spellEnd"/>
      <w:r w:rsidR="00063BEF">
        <w:t xml:space="preserve"> research burden</w:t>
      </w:r>
    </w:p>
    <w:p w14:paraId="58F745BB" w14:textId="4E61486A" w:rsidR="0081668F" w:rsidRDefault="0081668F" w:rsidP="0081668F">
      <w:pPr>
        <w:pStyle w:val="Heading4"/>
      </w:pPr>
      <w:r>
        <w:t xml:space="preserve">2.) Ground- </w:t>
      </w:r>
      <w:r w:rsidR="005B6434">
        <w:t xml:space="preserve">associated support eliminates core DA ground- its not perceived the same way as transit, it doesn’t include the same elements and it’s not in the same literature base- eliminates </w:t>
      </w:r>
      <w:proofErr w:type="spellStart"/>
      <w:r w:rsidR="005B6434">
        <w:t>neg’s</w:t>
      </w:r>
      <w:proofErr w:type="spellEnd"/>
      <w:r w:rsidR="005B6434">
        <w:t xml:space="preserve"> generics</w:t>
      </w:r>
    </w:p>
    <w:p w14:paraId="09C7CE6D" w14:textId="3DED6B25" w:rsidR="0081668F" w:rsidRPr="0081668F" w:rsidRDefault="0081668F" w:rsidP="0081668F">
      <w:pPr>
        <w:pStyle w:val="Heading4"/>
      </w:pPr>
      <w:r>
        <w:t>3.) Extra-topicality-</w:t>
      </w:r>
      <w:r w:rsidR="00766E65">
        <w:t xml:space="preserve"> even if </w:t>
      </w:r>
      <w:r w:rsidR="00EE72B7">
        <w:t>GPS</w:t>
      </w:r>
      <w:r w:rsidR="00766E65">
        <w:t xml:space="preserve"> is topical, investing in military-grade GPS is not a transportation issue- transit is strictly civilian- allowing military and law enforcement upgrades gives the </w:t>
      </w:r>
      <w:proofErr w:type="spellStart"/>
      <w:r w:rsidR="00766E65">
        <w:t>aff</w:t>
      </w:r>
      <w:proofErr w:type="spellEnd"/>
      <w:r w:rsidR="00766E65">
        <w:t xml:space="preserve"> unique unpredictable advantage ground they could use to outweigh or turn the </w:t>
      </w:r>
      <w:proofErr w:type="spellStart"/>
      <w:r w:rsidR="00766E65">
        <w:t>neg’s</w:t>
      </w:r>
      <w:proofErr w:type="spellEnd"/>
      <w:r w:rsidR="00766E65">
        <w:t xml:space="preserve"> topical ground</w:t>
      </w:r>
    </w:p>
    <w:p w14:paraId="587C39E5" w14:textId="7EBDD63F" w:rsidR="00A16BC9" w:rsidRDefault="00A16BC9" w:rsidP="00E4291A">
      <w:pPr>
        <w:pStyle w:val="Heading3"/>
      </w:pPr>
      <w:bookmarkStart w:id="4" w:name="_Toc203396679"/>
      <w:r>
        <w:t>2NC A2: “Important Element”</w:t>
      </w:r>
      <w:r w:rsidR="004F2B5F">
        <w:t>/Adams ‘1</w:t>
      </w:r>
      <w:bookmarkEnd w:id="4"/>
    </w:p>
    <w:p w14:paraId="11057359" w14:textId="122BE291" w:rsidR="00A16BC9" w:rsidRDefault="00A16BC9" w:rsidP="00A16BC9">
      <w:pPr>
        <w:rPr>
          <w:rFonts w:eastAsia="Calibri" w:cs="Times New Roman"/>
          <w:b/>
          <w:bCs/>
          <w:sz w:val="26"/>
        </w:rPr>
      </w:pPr>
      <w:r w:rsidRPr="00A04A6C">
        <w:rPr>
          <w:rFonts w:eastAsia="Calibri" w:cs="Times New Roman"/>
          <w:b/>
          <w:bCs/>
          <w:sz w:val="26"/>
          <w:highlight w:val="red"/>
        </w:rPr>
        <w:t>FOR YOUR REFERENCE, HERE IS THEIR 2AC EVIDENCE- YOU DO NOT NEED TO REREAD IT</w:t>
      </w:r>
    </w:p>
    <w:p w14:paraId="5C0DB94A" w14:textId="43C577A3" w:rsidR="00A16BC9" w:rsidRPr="00AF691E" w:rsidRDefault="00A16BC9" w:rsidP="00A16BC9">
      <w:pPr>
        <w:rPr>
          <w:rFonts w:eastAsia="Calibri" w:cs="Times New Roman"/>
        </w:rPr>
      </w:pPr>
      <w:r>
        <w:rPr>
          <w:rFonts w:eastAsia="Calibri" w:cs="Times New Roman"/>
          <w:b/>
          <w:bCs/>
          <w:sz w:val="26"/>
        </w:rPr>
        <w:t>[</w:t>
      </w:r>
      <w:r w:rsidRPr="00AF691E">
        <w:rPr>
          <w:rFonts w:eastAsia="Calibri" w:cs="Times New Roman"/>
          <w:b/>
          <w:bCs/>
          <w:sz w:val="26"/>
        </w:rPr>
        <w:t>Adams 2k1</w:t>
      </w:r>
      <w:r w:rsidRPr="00AF691E">
        <w:rPr>
          <w:rFonts w:eastAsia="Calibri" w:cs="Times New Roman"/>
        </w:rPr>
        <w:t xml:space="preserve"> (Bill, “U.S. COAST GUARD NAVIGATION CENTER”, U.S. Department of Transportation, Sept 1, </w:t>
      </w:r>
      <w:hyperlink r:id="rId6" w:history="1">
        <w:r w:rsidRPr="00AF691E">
          <w:rPr>
            <w:rFonts w:eastAsia="Calibri" w:cs="Times New Roman"/>
          </w:rPr>
          <w:t>http://www.navcen.uscg.gov/?pageName=pressRelease</w:t>
        </w:r>
      </w:hyperlink>
      <w:r w:rsidRPr="00AF691E">
        <w:rPr>
          <w:rFonts w:eastAsia="Calibri" w:cs="Times New Roman"/>
        </w:rPr>
        <w:t>, CMR)</w:t>
      </w:r>
    </w:p>
    <w:p w14:paraId="158A20C8" w14:textId="098B8461" w:rsidR="00A16BC9" w:rsidRPr="00AF691E" w:rsidRDefault="00A16BC9" w:rsidP="00A16BC9">
      <w:pPr>
        <w:rPr>
          <w:rFonts w:eastAsia="Calibri" w:cs="Times New Roman"/>
        </w:rPr>
      </w:pPr>
      <w:r w:rsidRPr="00AF691E">
        <w:rPr>
          <w:rFonts w:eastAsia="Calibri" w:cs="Times New Roman"/>
        </w:rPr>
        <w:t xml:space="preserve">The U.S. Department of Transportation (DOT) today released the results of a study assessing the vulnerability of the national </w:t>
      </w:r>
      <w:r w:rsidRPr="00AF691E">
        <w:rPr>
          <w:rFonts w:eastAsia="Calibri" w:cs="Times New Roman"/>
          <w:b/>
          <w:bCs/>
          <w:sz w:val="22"/>
          <w:u w:val="single"/>
        </w:rPr>
        <w:t>transportation infrastructure</w:t>
      </w:r>
      <w:r w:rsidRPr="00AF691E">
        <w:rPr>
          <w:rFonts w:eastAsia="Calibri" w:cs="Times New Roman"/>
        </w:rPr>
        <w:t xml:space="preserve"> that </w:t>
      </w:r>
      <w:r w:rsidRPr="00AF691E">
        <w:rPr>
          <w:rFonts w:eastAsia="Calibri" w:cs="Times New Roman"/>
          <w:b/>
          <w:bCs/>
          <w:sz w:val="22"/>
          <w:u w:val="single"/>
        </w:rPr>
        <w:t>relies on</w:t>
      </w:r>
      <w:r w:rsidRPr="00AF691E">
        <w:rPr>
          <w:rFonts w:eastAsia="Calibri" w:cs="Times New Roman"/>
        </w:rPr>
        <w:t xml:space="preserve"> the Global Positioning System (</w:t>
      </w:r>
      <w:r w:rsidRPr="00AF691E">
        <w:rPr>
          <w:rFonts w:eastAsia="Calibri" w:cs="Times New Roman"/>
          <w:b/>
          <w:bCs/>
          <w:sz w:val="22"/>
          <w:u w:val="single"/>
        </w:rPr>
        <w:t>GPS</w:t>
      </w:r>
      <w:r w:rsidRPr="00AF691E">
        <w:rPr>
          <w:rFonts w:eastAsia="Calibri" w:cs="Times New Roman"/>
        </w:rPr>
        <w:t xml:space="preserve">) (Adobe Acrobat). The study notes that GPS is susceptible to unintentional disruption from such causes as atmospheric effects, signal blockage from buildings, and interference from communications equipment, as well as to potential deliberate disruption. It contains a number of recommendations to address the possibility of disruption and ensure the safety of the national transportation infrastructure. The report was mandated by a Presidential Decision Directive and prepared by the DOT Volpe National Transportation Systems Center. “This report provides a roadmap for addressing possible vulnerabilities in GPS so that we can continue maintaining the highest standards of transportation safety,” </w:t>
      </w:r>
      <w:r w:rsidRPr="00AF691E">
        <w:rPr>
          <w:rFonts w:eastAsia="Calibri" w:cs="Times New Roman"/>
          <w:b/>
          <w:iCs/>
          <w:sz w:val="24"/>
          <w:u w:val="single"/>
          <w:bdr w:val="single" w:sz="18" w:space="0" w:color="auto"/>
        </w:rPr>
        <w:t>said U.S. Transportation Secretary</w:t>
      </w:r>
      <w:r w:rsidRPr="00AF691E">
        <w:rPr>
          <w:rFonts w:eastAsia="Calibri" w:cs="Times New Roman"/>
        </w:rPr>
        <w:t xml:space="preserve"> Norman Y. </w:t>
      </w:r>
      <w:proofErr w:type="spellStart"/>
      <w:r w:rsidRPr="00AF691E">
        <w:rPr>
          <w:rFonts w:eastAsia="Calibri" w:cs="Times New Roman"/>
          <w:b/>
          <w:iCs/>
          <w:sz w:val="24"/>
          <w:u w:val="single"/>
          <w:bdr w:val="single" w:sz="18" w:space="0" w:color="auto"/>
        </w:rPr>
        <w:t>Mineta</w:t>
      </w:r>
      <w:proofErr w:type="spellEnd"/>
      <w:r w:rsidRPr="00AF691E">
        <w:rPr>
          <w:rFonts w:eastAsia="Calibri" w:cs="Times New Roman"/>
        </w:rPr>
        <w:t xml:space="preserve">. “The Department of Transportation takes this report’s findings very seriously, and </w:t>
      </w:r>
      <w:r w:rsidRPr="00AF691E">
        <w:rPr>
          <w:rFonts w:eastAsia="Calibri" w:cs="Times New Roman"/>
          <w:b/>
          <w:bCs/>
          <w:sz w:val="22"/>
          <w:u w:val="single"/>
        </w:rPr>
        <w:t xml:space="preserve">we will be working to ensure that GPS will fulfill its potential as </w:t>
      </w:r>
      <w:r w:rsidRPr="00AF691E">
        <w:rPr>
          <w:rFonts w:eastAsia="Calibri" w:cs="Times New Roman"/>
          <w:b/>
          <w:iCs/>
          <w:sz w:val="24"/>
          <w:u w:val="single"/>
          <w:bdr w:val="single" w:sz="18" w:space="0" w:color="auto"/>
        </w:rPr>
        <w:t>a key element of the nation’s transportation infrastructure</w:t>
      </w:r>
      <w:r w:rsidRPr="00AF691E">
        <w:rPr>
          <w:rFonts w:eastAsia="Calibri" w:cs="Times New Roman"/>
        </w:rPr>
        <w:t xml:space="preserve">.” Secretary </w:t>
      </w:r>
      <w:proofErr w:type="spellStart"/>
      <w:r w:rsidRPr="00AF691E">
        <w:rPr>
          <w:rFonts w:eastAsia="Calibri" w:cs="Times New Roman"/>
        </w:rPr>
        <w:t>Mineta</w:t>
      </w:r>
      <w:proofErr w:type="spellEnd"/>
      <w:r w:rsidRPr="00AF691E">
        <w:rPr>
          <w:rFonts w:eastAsia="Calibri" w:cs="Times New Roman"/>
        </w:rPr>
        <w:t xml:space="preserve"> charged the administrators of each DOT operating administration to thoroughly review this report and consider the adequacy of backup systems for each area of operation in which GPS is being used for critical transportation applications. The administrators are to report their findings back to the Secretary within 60 days. DOT, in consultation with the Department of Defense (DOD), sponsored the study to assure the continued safe operation of the U.S. transportation system. </w:t>
      </w:r>
      <w:r w:rsidRPr="00AF691E">
        <w:rPr>
          <w:rFonts w:eastAsia="Calibri" w:cs="Times New Roman"/>
          <w:b/>
          <w:bCs/>
          <w:sz w:val="22"/>
          <w:u w:val="single"/>
        </w:rPr>
        <w:t xml:space="preserve">All modes of transportation </w:t>
      </w:r>
      <w:r w:rsidRPr="00A16BC9">
        <w:rPr>
          <w:rStyle w:val="Emphasis"/>
          <w:sz w:val="28"/>
          <w:szCs w:val="28"/>
          <w:highlight w:val="green"/>
        </w:rPr>
        <w:t>are increasingly reliant on GPS</w:t>
      </w:r>
      <w:r w:rsidRPr="00AF691E">
        <w:rPr>
          <w:rFonts w:eastAsia="Calibri" w:cs="Times New Roman"/>
        </w:rPr>
        <w:t xml:space="preserve"> and, according to the </w:t>
      </w:r>
      <w:proofErr w:type="gramStart"/>
      <w:r w:rsidRPr="00AF691E">
        <w:rPr>
          <w:rFonts w:eastAsia="Calibri" w:cs="Times New Roman"/>
        </w:rPr>
        <w:t>study,</w:t>
      </w:r>
      <w:proofErr w:type="gramEnd"/>
      <w:r w:rsidRPr="00AF691E">
        <w:rPr>
          <w:rFonts w:eastAsia="Calibri" w:cs="Times New Roman"/>
        </w:rPr>
        <w:t xml:space="preserve"> GPS is susceptible to various forms of interference. This study identified transportation operations that employ GPS, methods for GPS disruption, </w:t>
      </w:r>
      <w:proofErr w:type="gramStart"/>
      <w:r w:rsidRPr="00AF691E">
        <w:rPr>
          <w:rFonts w:eastAsia="Calibri" w:cs="Times New Roman"/>
        </w:rPr>
        <w:t>possible</w:t>
      </w:r>
      <w:proofErr w:type="gramEnd"/>
      <w:r w:rsidRPr="00AF691E">
        <w:rPr>
          <w:rFonts w:eastAsia="Calibri" w:cs="Times New Roman"/>
        </w:rPr>
        <w:t xml:space="preserve"> impacts to transportation safety, and approaches to ensure service reliability. </w:t>
      </w:r>
      <w:r>
        <w:rPr>
          <w:rFonts w:eastAsia="Calibri" w:cs="Times New Roman"/>
        </w:rPr>
        <w:t>]</w:t>
      </w:r>
    </w:p>
    <w:p w14:paraId="40E69F84" w14:textId="77777777" w:rsidR="00A16BC9" w:rsidRDefault="00A16BC9" w:rsidP="00A16BC9"/>
    <w:p w14:paraId="389F9AF6" w14:textId="6D84DC81" w:rsidR="00A16BC9" w:rsidRDefault="00A04A6C" w:rsidP="00A16BC9">
      <w:pPr>
        <w:pStyle w:val="Heading4"/>
      </w:pPr>
      <w:r w:rsidRPr="004F2B5F">
        <w:rPr>
          <w:highlight w:val="green"/>
        </w:rPr>
        <w:t xml:space="preserve">Adams evidence proves the violation- the bottom of the underlining </w:t>
      </w:r>
      <w:proofErr w:type="gramStart"/>
      <w:r w:rsidRPr="004F2B5F">
        <w:rPr>
          <w:highlight w:val="green"/>
        </w:rPr>
        <w:t>says</w:t>
      </w:r>
      <w:proofErr w:type="gramEnd"/>
      <w:r w:rsidRPr="004F2B5F">
        <w:rPr>
          <w:highlight w:val="green"/>
        </w:rPr>
        <w:t xml:space="preserve"> “all modes of transportation are </w:t>
      </w:r>
      <w:proofErr w:type="spellStart"/>
      <w:r w:rsidRPr="004F2B5F">
        <w:rPr>
          <w:highlight w:val="green"/>
        </w:rPr>
        <w:t>relant</w:t>
      </w:r>
      <w:proofErr w:type="spellEnd"/>
      <w:r w:rsidRPr="004F2B5F">
        <w:rPr>
          <w:highlight w:val="green"/>
        </w:rPr>
        <w:t xml:space="preserve"> on GPS,” which makes it a key element of the nation’s transportation infrastructure. That just proves that GPS </w:t>
      </w:r>
      <w:r w:rsidRPr="004F2B5F">
        <w:rPr>
          <w:highlight w:val="green"/>
          <w:u w:val="single"/>
        </w:rPr>
        <w:t>supports</w:t>
      </w:r>
      <w:r w:rsidRPr="004F2B5F">
        <w:rPr>
          <w:highlight w:val="green"/>
        </w:rPr>
        <w:t xml:space="preserve"> transportation infrastructure, like highways, ports, </w:t>
      </w:r>
      <w:proofErr w:type="spellStart"/>
      <w:r w:rsidRPr="004F2B5F">
        <w:rPr>
          <w:highlight w:val="green"/>
        </w:rPr>
        <w:t>etc</w:t>
      </w:r>
      <w:proofErr w:type="spellEnd"/>
      <w:r w:rsidRPr="004F2B5F">
        <w:rPr>
          <w:highlight w:val="green"/>
        </w:rPr>
        <w:t xml:space="preserve">, but it is not </w:t>
      </w:r>
      <w:r w:rsidRPr="004F2B5F">
        <w:rPr>
          <w:highlight w:val="green"/>
          <w:u w:val="single"/>
        </w:rPr>
        <w:t>in and of itself</w:t>
      </w:r>
      <w:r w:rsidRPr="004F2B5F">
        <w:rPr>
          <w:highlight w:val="green"/>
        </w:rPr>
        <w:t xml:space="preserve"> transportation infrastructure. </w:t>
      </w:r>
      <w:r w:rsidR="004F2B5F" w:rsidRPr="004F2B5F">
        <w:rPr>
          <w:highlight w:val="green"/>
        </w:rPr>
        <w:t>GPS is an element of support upon which the nation’s transportation systems is reliant.</w:t>
      </w:r>
    </w:p>
    <w:p w14:paraId="1D0C3694" w14:textId="1A28CF9A" w:rsidR="004F2B5F" w:rsidRDefault="004F2B5F" w:rsidP="004F2B5F">
      <w:pPr>
        <w:pStyle w:val="Heading3"/>
      </w:pPr>
      <w:bookmarkStart w:id="5" w:name="_Toc203396680"/>
      <w:r>
        <w:t>2NC A2: GSN ‘2</w:t>
      </w:r>
      <w:bookmarkEnd w:id="5"/>
    </w:p>
    <w:p w14:paraId="1CE581A3" w14:textId="5BC48A99" w:rsidR="004F2B5F" w:rsidRDefault="004F2B5F" w:rsidP="004F2B5F">
      <w:pPr>
        <w:rPr>
          <w:rFonts w:eastAsia="Calibri" w:cs="Times New Roman"/>
          <w:b/>
          <w:bCs/>
          <w:sz w:val="26"/>
        </w:rPr>
      </w:pPr>
      <w:r w:rsidRPr="00A04A6C">
        <w:rPr>
          <w:rFonts w:eastAsia="Calibri" w:cs="Times New Roman"/>
          <w:b/>
          <w:bCs/>
          <w:sz w:val="26"/>
          <w:highlight w:val="red"/>
        </w:rPr>
        <w:t>FOR YOUR REFERENCE, HERE IS THEIR 2AC EVIDENCE- YOU DO NOT NEED TO REREAD IT</w:t>
      </w:r>
    </w:p>
    <w:p w14:paraId="7AD615BA" w14:textId="1E05F8EF" w:rsidR="004F2B5F" w:rsidRPr="00AF691E" w:rsidRDefault="004F2B5F" w:rsidP="004F2B5F">
      <w:pPr>
        <w:rPr>
          <w:rFonts w:eastAsia="Calibri" w:cs="Times New Roman"/>
        </w:rPr>
      </w:pPr>
      <w:r w:rsidRPr="00AF691E">
        <w:rPr>
          <w:rFonts w:eastAsia="Calibri" w:cs="Times New Roman"/>
          <w:b/>
          <w:bCs/>
          <w:sz w:val="26"/>
        </w:rPr>
        <w:t>GSN ‘2</w:t>
      </w:r>
      <w:r w:rsidRPr="00AF691E">
        <w:rPr>
          <w:rFonts w:eastAsia="Calibri" w:cs="Times New Roman"/>
        </w:rPr>
        <w:t xml:space="preserve"> (Global Security Newswire, “Transportation pledges to secure Global Positioning System”, March8, </w:t>
      </w:r>
      <w:hyperlink r:id="rId7" w:history="1">
        <w:r w:rsidRPr="00AF691E">
          <w:rPr>
            <w:rFonts w:eastAsia="Calibri" w:cs="Times New Roman"/>
          </w:rPr>
          <w:t>http://www.govexec.com/defense/2002/03/transportation-pledges-to-secure-global-positioning-system/11207/</w:t>
        </w:r>
      </w:hyperlink>
      <w:r w:rsidRPr="00AF691E">
        <w:rPr>
          <w:rFonts w:eastAsia="Calibri" w:cs="Times New Roman"/>
        </w:rPr>
        <w:t>, CMR)</w:t>
      </w:r>
    </w:p>
    <w:p w14:paraId="020C6EA5" w14:textId="77777777" w:rsidR="004F2B5F" w:rsidRPr="00AF691E" w:rsidRDefault="004F2B5F" w:rsidP="004F2B5F">
      <w:pPr>
        <w:rPr>
          <w:rFonts w:eastAsia="Calibri" w:cs="Times New Roman"/>
        </w:rPr>
      </w:pPr>
      <w:r w:rsidRPr="00AF691E">
        <w:rPr>
          <w:rFonts w:eastAsia="Calibri" w:cs="Times New Roman"/>
        </w:rPr>
        <w:t xml:space="preserve">The Transportation Department will implement an action plan to secure the </w:t>
      </w:r>
      <w:r w:rsidRPr="00AF691E">
        <w:rPr>
          <w:rFonts w:eastAsia="Calibri" w:cs="Times New Roman"/>
          <w:b/>
          <w:bCs/>
          <w:sz w:val="22"/>
          <w:u w:val="single"/>
        </w:rPr>
        <w:t>G</w:t>
      </w:r>
      <w:r w:rsidRPr="00AF691E">
        <w:rPr>
          <w:rFonts w:eastAsia="Calibri" w:cs="Times New Roman"/>
        </w:rPr>
        <w:t xml:space="preserve">lobal </w:t>
      </w:r>
      <w:r w:rsidRPr="00AF691E">
        <w:rPr>
          <w:rFonts w:eastAsia="Calibri" w:cs="Times New Roman"/>
          <w:b/>
          <w:bCs/>
          <w:sz w:val="22"/>
          <w:u w:val="single"/>
        </w:rPr>
        <w:t>P</w:t>
      </w:r>
      <w:r w:rsidRPr="00AF691E">
        <w:rPr>
          <w:rFonts w:eastAsia="Calibri" w:cs="Times New Roman"/>
        </w:rPr>
        <w:t xml:space="preserve">ositioning </w:t>
      </w:r>
      <w:r w:rsidRPr="00AF691E">
        <w:rPr>
          <w:rFonts w:eastAsia="Calibri" w:cs="Times New Roman"/>
          <w:b/>
          <w:bCs/>
          <w:sz w:val="22"/>
          <w:u w:val="single"/>
        </w:rPr>
        <w:t>S</w:t>
      </w:r>
      <w:r w:rsidRPr="00AF691E">
        <w:rPr>
          <w:rFonts w:eastAsia="Calibri" w:cs="Times New Roman"/>
        </w:rPr>
        <w:t xml:space="preserve">ystem, Transportation Secretary Norman </w:t>
      </w:r>
      <w:proofErr w:type="spellStart"/>
      <w:r w:rsidRPr="00AF691E">
        <w:rPr>
          <w:rFonts w:eastAsia="Calibri" w:cs="Times New Roman"/>
        </w:rPr>
        <w:t>Mineta</w:t>
      </w:r>
      <w:proofErr w:type="spellEnd"/>
      <w:r w:rsidRPr="00AF691E">
        <w:rPr>
          <w:rFonts w:eastAsia="Calibri" w:cs="Times New Roman"/>
        </w:rPr>
        <w:t xml:space="preserve"> announced Thursday. Emergency teams responding to an attack with weapons of mass destruction would use the system, which </w:t>
      </w:r>
      <w:r w:rsidRPr="00AF691E">
        <w:rPr>
          <w:rFonts w:eastAsia="Calibri" w:cs="Times New Roman"/>
          <w:b/>
          <w:bCs/>
          <w:sz w:val="22"/>
          <w:u w:val="single"/>
        </w:rPr>
        <w:t xml:space="preserve">supports U.S. transportation infrastructure. </w:t>
      </w:r>
      <w:r w:rsidRPr="00AF691E">
        <w:rPr>
          <w:rFonts w:eastAsia="Calibri" w:cs="Times New Roman"/>
        </w:rPr>
        <w:t xml:space="preserve">The department's decision followed a September report by the Volpe National Transportation System Center that determined GPS is vulnerable to unintentional and intentional disruptions. The report offered several recommendations, and the department has concurred with all of them, according to a Transportation press release. "The action plan we are announcing today will ensure that the vulnerabilities identified in the report do not affect the safety and security of our transportation system as we work to ensure that </w:t>
      </w:r>
      <w:r w:rsidRPr="00AF691E">
        <w:rPr>
          <w:rFonts w:eastAsia="Calibri" w:cs="Times New Roman"/>
          <w:b/>
          <w:bCs/>
          <w:sz w:val="22"/>
          <w:u w:val="single"/>
        </w:rPr>
        <w:t>GPS fulfills</w:t>
      </w:r>
      <w:r w:rsidRPr="00AF691E">
        <w:rPr>
          <w:rFonts w:eastAsia="Calibri" w:cs="Times New Roman"/>
        </w:rPr>
        <w:t xml:space="preserve"> its potential as </w:t>
      </w:r>
      <w:r w:rsidRPr="00AF691E">
        <w:rPr>
          <w:rFonts w:eastAsia="Calibri" w:cs="Times New Roman"/>
          <w:b/>
          <w:bCs/>
          <w:sz w:val="22"/>
          <w:u w:val="single"/>
        </w:rPr>
        <w:t>a key element of the nation's transportation infrastructure</w:t>
      </w:r>
      <w:r w:rsidRPr="00AF691E">
        <w:rPr>
          <w:rFonts w:eastAsia="Calibri" w:cs="Times New Roman"/>
        </w:rPr>
        <w:t xml:space="preserve">," </w:t>
      </w:r>
      <w:proofErr w:type="spellStart"/>
      <w:r w:rsidRPr="00AF691E">
        <w:rPr>
          <w:rFonts w:eastAsia="Calibri" w:cs="Times New Roman"/>
        </w:rPr>
        <w:t>Mineta</w:t>
      </w:r>
      <w:proofErr w:type="spellEnd"/>
      <w:r w:rsidRPr="00AF691E">
        <w:rPr>
          <w:rFonts w:eastAsia="Calibri" w:cs="Times New Roman"/>
        </w:rPr>
        <w:t xml:space="preserve"> said.</w:t>
      </w:r>
    </w:p>
    <w:p w14:paraId="414C8054" w14:textId="77777777" w:rsidR="004F2B5F" w:rsidRDefault="004F2B5F" w:rsidP="004F2B5F"/>
    <w:p w14:paraId="662BAB22" w14:textId="6EFAD19F" w:rsidR="004F2B5F" w:rsidRPr="004F2B5F" w:rsidRDefault="004F2B5F" w:rsidP="004F2B5F">
      <w:pPr>
        <w:pStyle w:val="Heading4"/>
      </w:pPr>
      <w:r w:rsidRPr="00F13ED5">
        <w:rPr>
          <w:highlight w:val="green"/>
        </w:rPr>
        <w:t>GSN evidence makes the same argument as Adams- GPS “</w:t>
      </w:r>
      <w:r w:rsidRPr="00F13ED5">
        <w:rPr>
          <w:highlight w:val="green"/>
          <w:u w:val="single"/>
        </w:rPr>
        <w:t>supports</w:t>
      </w:r>
      <w:r w:rsidRPr="00F13ED5">
        <w:rPr>
          <w:highlight w:val="green"/>
        </w:rPr>
        <w:t xml:space="preserve"> US transportation infrastructure”- the example in the evidence proves that it is not in and of itself infrastructure- it says if an emergency team were responding to a WMD threat, they would use the GPS systems to make their navigation of infrastructure easier. Proves its associated support, rather than infrastructure itself.</w:t>
      </w:r>
      <w:r>
        <w:t xml:space="preserve"> </w:t>
      </w:r>
    </w:p>
    <w:p w14:paraId="55EE241B" w14:textId="77777777" w:rsidR="00E4291A" w:rsidRDefault="00E4291A" w:rsidP="00E4291A">
      <w:pPr>
        <w:pStyle w:val="Heading3"/>
      </w:pPr>
      <w:bookmarkStart w:id="6" w:name="_Toc203396681"/>
      <w:r>
        <w:t>2NC Violation</w:t>
      </w:r>
      <w:bookmarkEnd w:id="6"/>
    </w:p>
    <w:p w14:paraId="2BEC04AA" w14:textId="4217D1FF" w:rsidR="00E4291A" w:rsidRDefault="00750E34" w:rsidP="00E4291A">
      <w:pPr>
        <w:pStyle w:val="Heading4"/>
      </w:pPr>
      <w:r>
        <w:t>Extend the two 1NC violations-</w:t>
      </w:r>
    </w:p>
    <w:p w14:paraId="187BB3F8" w14:textId="1BB8ED33" w:rsidR="00E4291A" w:rsidRDefault="00750E34" w:rsidP="00750E34">
      <w:pPr>
        <w:pStyle w:val="Heading4"/>
      </w:pPr>
      <w:r>
        <w:t xml:space="preserve">1.) </w:t>
      </w:r>
      <w:r w:rsidR="00A8437A">
        <w:t xml:space="preserve">Supporting infrastructure is not investment in the infrastructure itself- the </w:t>
      </w:r>
      <w:proofErr w:type="spellStart"/>
      <w:r w:rsidR="00A8437A">
        <w:t>aff</w:t>
      </w:r>
      <w:proofErr w:type="spellEnd"/>
      <w:r w:rsidR="00A8437A">
        <w:t xml:space="preserve"> improves a support technology that makes existing physical infrastructure like highway systems more effective</w:t>
      </w:r>
    </w:p>
    <w:p w14:paraId="207074D4" w14:textId="18779EA8" w:rsidR="00385980" w:rsidRPr="00385980" w:rsidRDefault="00385980" w:rsidP="00385980">
      <w:pPr>
        <w:pStyle w:val="Heading4"/>
      </w:pPr>
      <w:r>
        <w:t xml:space="preserve">2.) Infrastructure investments are </w:t>
      </w:r>
      <w:r>
        <w:rPr>
          <w:u w:val="single"/>
        </w:rPr>
        <w:t>only</w:t>
      </w:r>
      <w:r>
        <w:t xml:space="preserve"> civilian- the </w:t>
      </w:r>
      <w:proofErr w:type="spellStart"/>
      <w:r>
        <w:t>aff</w:t>
      </w:r>
      <w:proofErr w:type="spellEnd"/>
      <w:r>
        <w:t xml:space="preserve"> includes military GPS investment or it doesn’t have any advantages and you can vote </w:t>
      </w:r>
      <w:proofErr w:type="spellStart"/>
      <w:r>
        <w:t>neg</w:t>
      </w:r>
      <w:proofErr w:type="spellEnd"/>
      <w:r>
        <w:t xml:space="preserve"> on presumption- that’s </w:t>
      </w:r>
      <w:proofErr w:type="spellStart"/>
      <w:r>
        <w:t>Musick</w:t>
      </w:r>
      <w:proofErr w:type="spellEnd"/>
    </w:p>
    <w:p w14:paraId="5CB3EC23" w14:textId="77777777" w:rsidR="00E4291A" w:rsidRPr="007947F0" w:rsidRDefault="00E4291A" w:rsidP="00E4291A">
      <w:pPr>
        <w:pStyle w:val="Heading4"/>
      </w:pPr>
      <w:r>
        <w:t xml:space="preserve">And, </w:t>
      </w:r>
      <w:r w:rsidRPr="007947F0">
        <w:t>“Infrastructure” must be physical</w:t>
      </w:r>
      <w:r>
        <w:t xml:space="preserve">- the </w:t>
      </w:r>
      <w:proofErr w:type="spellStart"/>
      <w:r>
        <w:t>aff</w:t>
      </w:r>
      <w:proofErr w:type="spellEnd"/>
      <w:r>
        <w:t xml:space="preserve"> only alters the security of information and effectiveness of information beaming</w:t>
      </w:r>
    </w:p>
    <w:p w14:paraId="7D76D9A5" w14:textId="77777777" w:rsidR="00E4291A" w:rsidRPr="007947F0" w:rsidRDefault="00E4291A" w:rsidP="00E4291A">
      <w:pPr>
        <w:rPr>
          <w:rFonts w:cs="Times New Roman"/>
          <w:sz w:val="22"/>
        </w:rPr>
      </w:pPr>
      <w:r w:rsidRPr="007947F0">
        <w:rPr>
          <w:rFonts w:cs="Times New Roman"/>
          <w:b/>
          <w:bCs/>
          <w:sz w:val="26"/>
        </w:rPr>
        <w:t>Garvin 7</w:t>
      </w:r>
      <w:r w:rsidRPr="007947F0">
        <w:rPr>
          <w:rFonts w:cs="Times New Roman"/>
          <w:sz w:val="22"/>
        </w:rPr>
        <w:t xml:space="preserve"> (Michael J., Professor of Construction – Virginia Tech University, et al., “America’s Infrastructure Strategy: Drawing on History to Guide the Future”, http://crgp.stanford.edu/events/presentations/CA/CRGP_KPMG_whitepaper.pdf)</w:t>
      </w:r>
    </w:p>
    <w:p w14:paraId="53889476" w14:textId="77777777" w:rsidR="00E4291A" w:rsidRPr="007947F0" w:rsidRDefault="00E4291A" w:rsidP="00E4291A">
      <w:pPr>
        <w:rPr>
          <w:rFonts w:cs="Times New Roman"/>
          <w:sz w:val="22"/>
        </w:rPr>
      </w:pPr>
    </w:p>
    <w:p w14:paraId="39B46715" w14:textId="77777777" w:rsidR="00E4291A" w:rsidRPr="007947F0" w:rsidRDefault="00E4291A" w:rsidP="00E4291A">
      <w:pPr>
        <w:rPr>
          <w:rFonts w:cs="Times New Roman"/>
        </w:rPr>
      </w:pPr>
      <w:r w:rsidRPr="007947F0">
        <w:rPr>
          <w:rFonts w:cs="Times New Roman"/>
        </w:rPr>
        <w:t xml:space="preserve">Inspection of these definitions suggests that </w:t>
      </w:r>
      <w:r w:rsidRPr="007947F0">
        <w:rPr>
          <w:rFonts w:cs="Times New Roman"/>
          <w:b/>
          <w:bCs/>
          <w:sz w:val="22"/>
          <w:u w:val="single"/>
        </w:rPr>
        <w:t>infrastructure is broadly defined as the physical assets that facilitate the delivery of both social and economic services</w:t>
      </w:r>
      <w:r w:rsidRPr="007947F0">
        <w:rPr>
          <w:rFonts w:cs="Times New Roman"/>
        </w:rPr>
        <w:t>. Interestingly, the definitions have evolved from an emphasis upon public works and their adequacy to critical infrastructures and their security (</w:t>
      </w:r>
      <w:proofErr w:type="spellStart"/>
      <w:r w:rsidRPr="007947F0">
        <w:rPr>
          <w:rFonts w:cs="Times New Roman"/>
        </w:rPr>
        <w:t>Moteff</w:t>
      </w:r>
      <w:proofErr w:type="spellEnd"/>
      <w:r w:rsidRPr="007947F0">
        <w:rPr>
          <w:rFonts w:cs="Times New Roman"/>
        </w:rPr>
        <w:t xml:space="preserve"> and </w:t>
      </w:r>
      <w:proofErr w:type="spellStart"/>
      <w:r w:rsidRPr="007947F0">
        <w:rPr>
          <w:rFonts w:cs="Times New Roman"/>
        </w:rPr>
        <w:t>Parfomak</w:t>
      </w:r>
      <w:proofErr w:type="spellEnd"/>
      <w:r w:rsidRPr="007947F0">
        <w:rPr>
          <w:rFonts w:cs="Times New Roman"/>
        </w:rPr>
        <w:t xml:space="preserve"> 2004). In addition, the characterization of infrastructure as purely public systems has clearly diminished with time. The significance of the characterization will become very evident later in the paper when discussion regarding the contemporary role of private participants is more fully examined. </w:t>
      </w:r>
      <w:r w:rsidRPr="007947F0">
        <w:rPr>
          <w:rFonts w:cs="Times New Roman"/>
          <w:b/>
          <w:bCs/>
          <w:sz w:val="22"/>
          <w:u w:val="single"/>
        </w:rPr>
        <w:t>Whichever way the term is defined, infrastructure is “physical” – society can see and usually come in contact with it</w:t>
      </w:r>
      <w:r w:rsidRPr="007947F0">
        <w:rPr>
          <w:rFonts w:cs="Times New Roman"/>
        </w:rPr>
        <w:t xml:space="preserve"> – and “deliberate” – society develops and uses it for some purpose; it is not arbitrary. Thus, it requires creation, operation, and maintenance, which </w:t>
      </w:r>
      <w:proofErr w:type="gramStart"/>
      <w:r w:rsidRPr="007947F0">
        <w:rPr>
          <w:rFonts w:cs="Times New Roman"/>
        </w:rPr>
        <w:t>involves</w:t>
      </w:r>
      <w:proofErr w:type="gramEnd"/>
      <w:r w:rsidRPr="007947F0">
        <w:rPr>
          <w:rFonts w:cs="Times New Roman"/>
        </w:rPr>
        <w:t xml:space="preserve"> a number of production activities throughout its lifecycle – most of which are interdependent. Figure 1 broadly depicts these activities.2</w:t>
      </w:r>
    </w:p>
    <w:p w14:paraId="58E35FE7" w14:textId="77777777" w:rsidR="00E4291A" w:rsidRDefault="00E4291A" w:rsidP="00E4291A"/>
    <w:p w14:paraId="25E30181" w14:textId="6302D53E" w:rsidR="001057DC" w:rsidRPr="007947F0" w:rsidRDefault="001057DC" w:rsidP="001057DC">
      <w:pPr>
        <w:keepNext/>
        <w:keepLines/>
        <w:spacing w:before="200"/>
        <w:outlineLvl w:val="3"/>
        <w:rPr>
          <w:rFonts w:eastAsia="Times New Roman" w:cs="Times New Roman"/>
          <w:b/>
          <w:bCs/>
          <w:iCs/>
          <w:sz w:val="26"/>
        </w:rPr>
      </w:pPr>
      <w:r w:rsidRPr="001057DC">
        <w:rPr>
          <w:rFonts w:eastAsia="Times New Roman" w:cs="Times New Roman"/>
          <w:b/>
          <w:bCs/>
          <w:iCs/>
          <w:sz w:val="26"/>
        </w:rPr>
        <w:t xml:space="preserve">And, </w:t>
      </w:r>
      <w:r w:rsidRPr="007947F0">
        <w:rPr>
          <w:rFonts w:eastAsia="Times New Roman" w:cs="Times New Roman"/>
          <w:b/>
          <w:bCs/>
          <w:iCs/>
          <w:sz w:val="26"/>
          <w:u w:val="single"/>
        </w:rPr>
        <w:t>Communication</w:t>
      </w:r>
      <w:r>
        <w:rPr>
          <w:rFonts w:eastAsia="Times New Roman" w:cs="Times New Roman"/>
          <w:b/>
          <w:bCs/>
          <w:iCs/>
          <w:sz w:val="26"/>
        </w:rPr>
        <w:t xml:space="preserve"> </w:t>
      </w:r>
      <w:r w:rsidRPr="007947F0">
        <w:rPr>
          <w:rFonts w:eastAsia="Times New Roman" w:cs="Times New Roman"/>
          <w:b/>
          <w:bCs/>
          <w:iCs/>
          <w:sz w:val="26"/>
        </w:rPr>
        <w:t xml:space="preserve">systems are </w:t>
      </w:r>
      <w:r w:rsidRPr="007947F0">
        <w:rPr>
          <w:rFonts w:eastAsia="Times New Roman" w:cs="Times New Roman"/>
          <w:b/>
          <w:bCs/>
          <w:iCs/>
          <w:sz w:val="26"/>
          <w:u w:val="single"/>
        </w:rPr>
        <w:t>regulated utilities</w:t>
      </w:r>
      <w:r w:rsidRPr="007947F0">
        <w:rPr>
          <w:rFonts w:eastAsia="Times New Roman" w:cs="Times New Roman"/>
          <w:b/>
          <w:bCs/>
          <w:iCs/>
          <w:sz w:val="26"/>
        </w:rPr>
        <w:t>, not “transportation infrastructure”</w:t>
      </w:r>
      <w:r w:rsidR="00750E34">
        <w:rPr>
          <w:rFonts w:eastAsia="Times New Roman" w:cs="Times New Roman"/>
          <w:b/>
          <w:bCs/>
          <w:iCs/>
          <w:sz w:val="26"/>
        </w:rPr>
        <w:t xml:space="preserve">- they let anything from telephone services to public </w:t>
      </w:r>
      <w:proofErr w:type="gramStart"/>
      <w:r w:rsidR="00750E34">
        <w:rPr>
          <w:rFonts w:eastAsia="Times New Roman" w:cs="Times New Roman"/>
          <w:b/>
          <w:bCs/>
          <w:iCs/>
          <w:sz w:val="26"/>
        </w:rPr>
        <w:t>internet</w:t>
      </w:r>
      <w:proofErr w:type="gramEnd"/>
      <w:r w:rsidR="00750E34">
        <w:rPr>
          <w:rFonts w:eastAsia="Times New Roman" w:cs="Times New Roman"/>
          <w:b/>
          <w:bCs/>
          <w:iCs/>
          <w:sz w:val="26"/>
        </w:rPr>
        <w:t xml:space="preserve"> access into the topic- links to our limits and ground DA’s</w:t>
      </w:r>
    </w:p>
    <w:p w14:paraId="10BD6A83" w14:textId="77777777" w:rsidR="001057DC" w:rsidRPr="007947F0" w:rsidRDefault="001057DC" w:rsidP="001057DC">
      <w:pPr>
        <w:rPr>
          <w:rFonts w:cs="Times New Roman"/>
          <w:sz w:val="22"/>
        </w:rPr>
      </w:pPr>
      <w:r w:rsidRPr="007947F0">
        <w:rPr>
          <w:rFonts w:cs="Times New Roman"/>
          <w:b/>
          <w:bCs/>
          <w:sz w:val="26"/>
        </w:rPr>
        <w:t>Quadrant 7</w:t>
      </w:r>
      <w:r w:rsidRPr="007947F0">
        <w:rPr>
          <w:rFonts w:cs="Times New Roman"/>
          <w:sz w:val="22"/>
        </w:rPr>
        <w:t xml:space="preserve"> (Real Estate Investors, “Global Diversified Infrastructure Fund of Funds”, http://www.quadrantrealestateadvisors.com/investments/public/uploads/documents%5CGlobal%20Diversified%20Infrastr</w:t>
      </w:r>
      <w:r>
        <w:rPr>
          <w:rFonts w:cs="Times New Roman"/>
          <w:sz w:val="22"/>
        </w:rPr>
        <w:t>ucture%20Fund%20of%20Funds.pdf)</w:t>
      </w:r>
    </w:p>
    <w:p w14:paraId="4DABE35A" w14:textId="77777777" w:rsidR="001057DC" w:rsidRPr="007947F0" w:rsidRDefault="001057DC" w:rsidP="001057DC">
      <w:pPr>
        <w:rPr>
          <w:rFonts w:cs="Times New Roman"/>
        </w:rPr>
      </w:pPr>
      <w:r w:rsidRPr="007947F0">
        <w:rPr>
          <w:rFonts w:cs="Times New Roman"/>
        </w:rPr>
        <w:t>II. Defining Infrastructure Assets</w:t>
      </w:r>
    </w:p>
    <w:p w14:paraId="563DE3A3" w14:textId="77777777" w:rsidR="001057DC" w:rsidRPr="007947F0" w:rsidRDefault="001057DC" w:rsidP="001057DC">
      <w:pPr>
        <w:rPr>
          <w:rFonts w:cs="Times New Roman"/>
        </w:rPr>
      </w:pPr>
      <w:r w:rsidRPr="007947F0">
        <w:rPr>
          <w:rFonts w:cs="Times New Roman"/>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7947F0">
        <w:rPr>
          <w:rFonts w:cs="Times New Roman"/>
          <w:b/>
          <w:bCs/>
          <w:sz w:val="22"/>
          <w:u w:val="single"/>
        </w:rPr>
        <w:t>what are infrastructure assets?</w:t>
      </w:r>
      <w:r w:rsidRPr="007947F0">
        <w:rPr>
          <w:rFonts w:cs="Times New Roman"/>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w:t>
      </w:r>
      <w:proofErr w:type="spellStart"/>
      <w:r w:rsidRPr="007947F0">
        <w:rPr>
          <w:rFonts w:cs="Times New Roman"/>
        </w:rPr>
        <w:t>defence</w:t>
      </w:r>
      <w:proofErr w:type="spellEnd"/>
      <w:r w:rsidRPr="007947F0">
        <w:rPr>
          <w:rFonts w:cs="Times New Roman"/>
        </w:rPr>
        <w:t xml:space="preserve"> of a country. The expectation most have is that infrastructure assets primarily involve </w:t>
      </w:r>
      <w:proofErr w:type="gramStart"/>
      <w:r w:rsidRPr="007947F0">
        <w:rPr>
          <w:rFonts w:cs="Times New Roman"/>
        </w:rPr>
        <w:t>government regulated</w:t>
      </w:r>
      <w:proofErr w:type="gramEnd"/>
      <w:r w:rsidRPr="007947F0">
        <w:rPr>
          <w:rFonts w:cs="Times New Roman"/>
        </w:rPr>
        <w:t xml:space="preserve"> monopolies and governmentally maintained assets. Unfortunately, classification is not that simple. </w:t>
      </w:r>
      <w:r w:rsidRPr="007947F0">
        <w:rPr>
          <w:rFonts w:cs="Times New Roman"/>
          <w:b/>
          <w:bCs/>
          <w:sz w:val="22"/>
          <w:u w:val="single"/>
        </w:rPr>
        <w:t>When defining infrastructure investments, the common definition accepted in the institutional investment management community is</w:t>
      </w:r>
      <w:r w:rsidRPr="007947F0">
        <w:rPr>
          <w:rFonts w:cs="Times New Roman"/>
        </w:rPr>
        <w:t xml:space="preserve"> “the </w:t>
      </w:r>
      <w:r w:rsidRPr="007947F0">
        <w:rPr>
          <w:rFonts w:cs="Times New Roman"/>
          <w:b/>
          <w:iCs/>
          <w:sz w:val="22"/>
          <w:u w:val="single"/>
          <w:bdr w:val="single" w:sz="18" w:space="0" w:color="auto"/>
        </w:rPr>
        <w:t>physical assets</w:t>
      </w:r>
      <w:r w:rsidRPr="007947F0">
        <w:rPr>
          <w:rFonts w:cs="Times New Roman"/>
        </w:rPr>
        <w:t xml:space="preserve"> that are </w:t>
      </w:r>
      <w:r w:rsidRPr="007947F0">
        <w:rPr>
          <w:rFonts w:cs="Times New Roman"/>
          <w:b/>
          <w:bCs/>
          <w:sz w:val="22"/>
          <w:u w:val="single"/>
        </w:rPr>
        <w:t>needed to provide essential</w:t>
      </w:r>
      <w:r w:rsidRPr="007947F0">
        <w:rPr>
          <w:rFonts w:cs="Times New Roman"/>
        </w:rPr>
        <w:t xml:space="preserve"> </w:t>
      </w:r>
      <w:r w:rsidRPr="007947F0">
        <w:rPr>
          <w:rFonts w:cs="Times New Roman"/>
          <w:b/>
          <w:bCs/>
          <w:sz w:val="22"/>
          <w:u w:val="single"/>
        </w:rPr>
        <w:t>services</w:t>
      </w:r>
      <w:r w:rsidRPr="007947F0">
        <w:rPr>
          <w:rFonts w:cs="Times New Roman"/>
        </w:rPr>
        <w:t xml:space="preserve"> to society,” which has lead managers to have highly different interpretations of the definition of “essential.” </w:t>
      </w:r>
      <w:r w:rsidRPr="007947F0">
        <w:rPr>
          <w:rFonts w:cs="Times New Roman"/>
          <w:b/>
          <w:bCs/>
          <w:sz w:val="22"/>
          <w:u w:val="single"/>
        </w:rPr>
        <w:t>In general,</w:t>
      </w:r>
      <w:r w:rsidRPr="007947F0">
        <w:rPr>
          <w:rFonts w:cs="Times New Roman"/>
        </w:rPr>
        <w:t xml:space="preserve"> the </w:t>
      </w:r>
      <w:r w:rsidRPr="007947F0">
        <w:rPr>
          <w:rFonts w:cs="Times New Roman"/>
          <w:b/>
          <w:bCs/>
          <w:sz w:val="22"/>
          <w:u w:val="single"/>
        </w:rPr>
        <w:t>infrastructure</w:t>
      </w:r>
      <w:r w:rsidRPr="007947F0">
        <w:rPr>
          <w:rFonts w:cs="Times New Roman"/>
        </w:rPr>
        <w:t xml:space="preserve"> market </w:t>
      </w:r>
      <w:r w:rsidRPr="007947F0">
        <w:rPr>
          <w:rFonts w:cs="Times New Roman"/>
          <w:b/>
          <w:bCs/>
          <w:sz w:val="22"/>
          <w:u w:val="single"/>
        </w:rPr>
        <w:t>is divided into two general sectors—economic</w:t>
      </w:r>
      <w:r w:rsidRPr="007947F0">
        <w:rPr>
          <w:rFonts w:cs="Times New Roman"/>
        </w:rPr>
        <w:t xml:space="preserve"> infrastructure </w:t>
      </w:r>
      <w:r w:rsidRPr="007947F0">
        <w:rPr>
          <w:rFonts w:cs="Times New Roman"/>
          <w:b/>
          <w:bCs/>
          <w:sz w:val="22"/>
          <w:u w:val="single"/>
        </w:rPr>
        <w:t>and social</w:t>
      </w:r>
      <w:r w:rsidRPr="007947F0">
        <w:rPr>
          <w:rFonts w:cs="Times New Roman"/>
        </w:rPr>
        <w:t xml:space="preserve"> infrastructure. </w:t>
      </w:r>
      <w:r w:rsidRPr="007947F0">
        <w:rPr>
          <w:rFonts w:cs="Times New Roman"/>
          <w:b/>
          <w:bCs/>
          <w:sz w:val="22"/>
          <w:u w:val="single"/>
        </w:rPr>
        <w:t xml:space="preserve">Economic infrastructure includes </w:t>
      </w:r>
      <w:r w:rsidRPr="007947F0">
        <w:rPr>
          <w:rFonts w:cs="Times New Roman"/>
          <w:b/>
          <w:iCs/>
          <w:sz w:val="22"/>
          <w:u w:val="single"/>
          <w:bdr w:val="single" w:sz="18" w:space="0" w:color="auto"/>
        </w:rPr>
        <w:t>transportation assets</w:t>
      </w:r>
      <w:r w:rsidRPr="007947F0">
        <w:rPr>
          <w:rFonts w:cs="Times New Roman"/>
          <w:b/>
          <w:bCs/>
          <w:sz w:val="22"/>
          <w:u w:val="single"/>
        </w:rPr>
        <w:t xml:space="preserve"> and </w:t>
      </w:r>
      <w:r w:rsidRPr="007947F0">
        <w:rPr>
          <w:rFonts w:cs="Times New Roman"/>
          <w:b/>
          <w:iCs/>
          <w:sz w:val="22"/>
          <w:u w:val="single"/>
          <w:bdr w:val="single" w:sz="18" w:space="0" w:color="auto"/>
        </w:rPr>
        <w:t>regulated utilities</w:t>
      </w:r>
      <w:r w:rsidRPr="007947F0">
        <w:rPr>
          <w:rFonts w:cs="Times New Roman"/>
          <w:b/>
          <w:bCs/>
          <w:sz w:val="22"/>
          <w:u w:val="single"/>
        </w:rPr>
        <w:t xml:space="preserve">, which includes </w:t>
      </w:r>
      <w:r w:rsidRPr="007947F0">
        <w:rPr>
          <w:rFonts w:cs="Times New Roman"/>
          <w:b/>
          <w:iCs/>
          <w:sz w:val="22"/>
          <w:u w:val="single"/>
          <w:bdr w:val="single" w:sz="18" w:space="0" w:color="auto"/>
        </w:rPr>
        <w:t>communication</w:t>
      </w:r>
      <w:r w:rsidRPr="007947F0">
        <w:rPr>
          <w:rFonts w:cs="Times New Roman"/>
          <w:b/>
          <w:bCs/>
          <w:sz w:val="22"/>
          <w:u w:val="single"/>
        </w:rPr>
        <w:t xml:space="preserve">, </w:t>
      </w:r>
      <w:r w:rsidRPr="007947F0">
        <w:rPr>
          <w:rFonts w:cs="Times New Roman"/>
          <w:b/>
          <w:iCs/>
          <w:sz w:val="22"/>
          <w:u w:val="single"/>
          <w:bdr w:val="single" w:sz="18" w:space="0" w:color="auto"/>
        </w:rPr>
        <w:t>water</w:t>
      </w:r>
      <w:r w:rsidRPr="007947F0">
        <w:rPr>
          <w:rFonts w:cs="Times New Roman"/>
          <w:b/>
          <w:bCs/>
          <w:sz w:val="22"/>
          <w:u w:val="single"/>
        </w:rPr>
        <w:t xml:space="preserve">, and </w:t>
      </w:r>
      <w:r w:rsidRPr="007947F0">
        <w:rPr>
          <w:rFonts w:cs="Times New Roman"/>
          <w:b/>
          <w:iCs/>
          <w:sz w:val="22"/>
          <w:u w:val="single"/>
          <w:bdr w:val="single" w:sz="18" w:space="0" w:color="auto"/>
        </w:rPr>
        <w:t>energy</w:t>
      </w:r>
      <w:r w:rsidRPr="007947F0">
        <w:rPr>
          <w:rFonts w:cs="Times New Roman"/>
          <w:b/>
          <w:bCs/>
          <w:sz w:val="22"/>
          <w:u w:val="single"/>
        </w:rPr>
        <w:t xml:space="preserve"> systems. Social infrastructure</w:t>
      </w:r>
      <w:r w:rsidRPr="007947F0">
        <w:rPr>
          <w:rFonts w:cs="Times New Roman"/>
        </w:rPr>
        <w:t xml:space="preserve"> is more vaguely defined and may include any asset in which the government maintains control or assets that are necessary for the longevity of the population. Such assets </w:t>
      </w:r>
      <w:r w:rsidRPr="007947F0">
        <w:rPr>
          <w:rFonts w:cs="Times New Roman"/>
          <w:b/>
          <w:bCs/>
          <w:sz w:val="22"/>
          <w:u w:val="single"/>
        </w:rPr>
        <w:t>include schools, prisons, hospitals, parks, and others</w:t>
      </w:r>
      <w:r w:rsidRPr="007947F0">
        <w:rPr>
          <w:rFonts w:cs="Times New Roman"/>
        </w:rPr>
        <w:t>.</w:t>
      </w:r>
    </w:p>
    <w:p w14:paraId="1F52CC4B" w14:textId="77777777" w:rsidR="001057DC" w:rsidRDefault="001057DC" w:rsidP="001057DC">
      <w:pPr>
        <w:pStyle w:val="Heading3"/>
      </w:pPr>
      <w:bookmarkStart w:id="7" w:name="_Toc203396682"/>
      <w:r>
        <w:t>2NC Limits DA</w:t>
      </w:r>
      <w:bookmarkEnd w:id="7"/>
    </w:p>
    <w:p w14:paraId="3418623B" w14:textId="4106B294" w:rsidR="002857AC" w:rsidRDefault="002857AC" w:rsidP="001057DC">
      <w:pPr>
        <w:keepNext/>
        <w:keepLines/>
        <w:spacing w:before="200"/>
        <w:outlineLvl w:val="3"/>
        <w:rPr>
          <w:rFonts w:eastAsia="Times New Roman" w:cs="Times New Roman"/>
          <w:b/>
          <w:bCs/>
          <w:iCs/>
          <w:sz w:val="26"/>
        </w:rPr>
      </w:pPr>
      <w:r>
        <w:rPr>
          <w:rFonts w:eastAsia="Times New Roman" w:cs="Times New Roman"/>
          <w:b/>
          <w:bCs/>
          <w:iCs/>
          <w:sz w:val="26"/>
        </w:rPr>
        <w:t xml:space="preserve">The </w:t>
      </w:r>
      <w:proofErr w:type="spellStart"/>
      <w:r>
        <w:rPr>
          <w:rFonts w:eastAsia="Times New Roman" w:cs="Times New Roman"/>
          <w:b/>
          <w:bCs/>
          <w:iCs/>
          <w:sz w:val="26"/>
        </w:rPr>
        <w:t>aff</w:t>
      </w:r>
      <w:proofErr w:type="spellEnd"/>
      <w:r>
        <w:rPr>
          <w:rFonts w:eastAsia="Times New Roman" w:cs="Times New Roman"/>
          <w:b/>
          <w:bCs/>
          <w:iCs/>
          <w:sz w:val="26"/>
        </w:rPr>
        <w:t xml:space="preserve"> explodes limits- they allow anything that supports existing infrastructure in order to increase its efficacy to be topical- that means they can change the labor force composition at ports, increase the pay of mass transit workers or increase civil liability associated with hitting a construction employee on the highway- any of those plans makes </w:t>
      </w:r>
      <w:r w:rsidR="00A06B0F">
        <w:rPr>
          <w:rFonts w:eastAsia="Times New Roman" w:cs="Times New Roman"/>
          <w:b/>
          <w:bCs/>
          <w:iCs/>
          <w:sz w:val="26"/>
        </w:rPr>
        <w:t>transit more effective, but does not actually create additional means of transportation.</w:t>
      </w:r>
    </w:p>
    <w:p w14:paraId="78E96996" w14:textId="394CAEBA" w:rsidR="00A06B0F" w:rsidRDefault="00A06B0F" w:rsidP="001057DC">
      <w:pPr>
        <w:keepNext/>
        <w:keepLines/>
        <w:spacing w:before="200"/>
        <w:outlineLvl w:val="3"/>
        <w:rPr>
          <w:rFonts w:eastAsia="Times New Roman" w:cs="Times New Roman"/>
          <w:b/>
          <w:bCs/>
          <w:iCs/>
          <w:sz w:val="26"/>
        </w:rPr>
      </w:pPr>
      <w:r>
        <w:rPr>
          <w:rFonts w:eastAsia="Times New Roman" w:cs="Times New Roman"/>
          <w:b/>
          <w:bCs/>
          <w:iCs/>
          <w:sz w:val="26"/>
        </w:rPr>
        <w:t xml:space="preserve">The impact is a massively expanded </w:t>
      </w:r>
      <w:proofErr w:type="spellStart"/>
      <w:r>
        <w:rPr>
          <w:rFonts w:eastAsia="Times New Roman" w:cs="Times New Roman"/>
          <w:b/>
          <w:bCs/>
          <w:iCs/>
          <w:sz w:val="26"/>
        </w:rPr>
        <w:t>neg</w:t>
      </w:r>
      <w:proofErr w:type="spellEnd"/>
      <w:r>
        <w:rPr>
          <w:rFonts w:eastAsia="Times New Roman" w:cs="Times New Roman"/>
          <w:b/>
          <w:bCs/>
          <w:iCs/>
          <w:sz w:val="26"/>
        </w:rPr>
        <w:t xml:space="preserve"> research burden- that slants side </w:t>
      </w:r>
      <w:proofErr w:type="spellStart"/>
      <w:r>
        <w:rPr>
          <w:rFonts w:eastAsia="Times New Roman" w:cs="Times New Roman"/>
          <w:b/>
          <w:bCs/>
          <w:iCs/>
          <w:sz w:val="26"/>
        </w:rPr>
        <w:t>bais</w:t>
      </w:r>
      <w:proofErr w:type="spellEnd"/>
      <w:r>
        <w:rPr>
          <w:rFonts w:eastAsia="Times New Roman" w:cs="Times New Roman"/>
          <w:b/>
          <w:bCs/>
          <w:iCs/>
          <w:sz w:val="26"/>
        </w:rPr>
        <w:t xml:space="preserve"> negative because the </w:t>
      </w:r>
      <w:proofErr w:type="spellStart"/>
      <w:r>
        <w:rPr>
          <w:rFonts w:eastAsia="Times New Roman" w:cs="Times New Roman"/>
          <w:b/>
          <w:bCs/>
          <w:iCs/>
          <w:sz w:val="26"/>
        </w:rPr>
        <w:t>aff</w:t>
      </w:r>
      <w:proofErr w:type="spellEnd"/>
      <w:r>
        <w:rPr>
          <w:rFonts w:eastAsia="Times New Roman" w:cs="Times New Roman"/>
          <w:b/>
          <w:bCs/>
          <w:iCs/>
          <w:sz w:val="26"/>
        </w:rPr>
        <w:t xml:space="preserve"> </w:t>
      </w:r>
      <w:r w:rsidR="0015365C">
        <w:rPr>
          <w:rFonts w:eastAsia="Times New Roman" w:cs="Times New Roman"/>
          <w:b/>
          <w:bCs/>
          <w:iCs/>
          <w:sz w:val="26"/>
        </w:rPr>
        <w:t xml:space="preserve">is always more prepared on a large resolution and forces the </w:t>
      </w:r>
      <w:proofErr w:type="spellStart"/>
      <w:r w:rsidR="0015365C">
        <w:rPr>
          <w:rFonts w:eastAsia="Times New Roman" w:cs="Times New Roman"/>
          <w:b/>
          <w:bCs/>
          <w:iCs/>
          <w:sz w:val="26"/>
        </w:rPr>
        <w:t>neg</w:t>
      </w:r>
      <w:proofErr w:type="spellEnd"/>
      <w:r w:rsidR="0015365C">
        <w:rPr>
          <w:rFonts w:eastAsia="Times New Roman" w:cs="Times New Roman"/>
          <w:b/>
          <w:bCs/>
          <w:iCs/>
          <w:sz w:val="26"/>
        </w:rPr>
        <w:t xml:space="preserve"> to resort to generics</w:t>
      </w:r>
    </w:p>
    <w:p w14:paraId="46741830" w14:textId="15B593E5" w:rsidR="001057DC" w:rsidRPr="007947F0" w:rsidRDefault="001057DC" w:rsidP="001057DC">
      <w:pPr>
        <w:keepNext/>
        <w:keepLines/>
        <w:spacing w:before="200"/>
        <w:outlineLvl w:val="3"/>
        <w:rPr>
          <w:rFonts w:eastAsia="Times New Roman" w:cs="Times New Roman"/>
          <w:b/>
          <w:bCs/>
          <w:iCs/>
          <w:sz w:val="26"/>
        </w:rPr>
      </w:pPr>
      <w:r w:rsidRPr="007947F0">
        <w:rPr>
          <w:rFonts w:eastAsia="Times New Roman" w:cs="Times New Roman"/>
          <w:b/>
          <w:bCs/>
          <w:iCs/>
          <w:sz w:val="26"/>
        </w:rPr>
        <w:t xml:space="preserve">“Transportation” is </w:t>
      </w:r>
      <w:r>
        <w:rPr>
          <w:rFonts w:eastAsia="Times New Roman" w:cs="Times New Roman"/>
          <w:b/>
          <w:bCs/>
          <w:iCs/>
          <w:sz w:val="26"/>
        </w:rPr>
        <w:t xml:space="preserve">the core </w:t>
      </w:r>
      <w:r w:rsidRPr="007947F0">
        <w:rPr>
          <w:rFonts w:eastAsia="Times New Roman" w:cs="Times New Roman"/>
          <w:b/>
          <w:bCs/>
          <w:iCs/>
          <w:sz w:val="26"/>
        </w:rPr>
        <w:t xml:space="preserve">limiting </w:t>
      </w:r>
      <w:r w:rsidRPr="007947F0">
        <w:rPr>
          <w:rFonts w:eastAsia="Times New Roman" w:cs="Times New Roman"/>
          <w:b/>
          <w:bCs/>
          <w:iCs/>
          <w:sz w:val="26"/>
          <w:u w:val="single"/>
        </w:rPr>
        <w:t>term</w:t>
      </w:r>
      <w:r w:rsidRPr="007947F0">
        <w:rPr>
          <w:rFonts w:eastAsia="Times New Roman" w:cs="Times New Roman"/>
          <w:b/>
          <w:bCs/>
          <w:iCs/>
          <w:sz w:val="26"/>
        </w:rPr>
        <w:t xml:space="preserve"> --- </w:t>
      </w:r>
      <w:r>
        <w:rPr>
          <w:rFonts w:eastAsia="Times New Roman" w:cs="Times New Roman"/>
          <w:b/>
          <w:bCs/>
          <w:iCs/>
          <w:sz w:val="26"/>
        </w:rPr>
        <w:t xml:space="preserve">maintaining its integrity is critical to check </w:t>
      </w:r>
      <w:r w:rsidR="002D4C8D">
        <w:rPr>
          <w:rFonts w:eastAsia="Times New Roman" w:cs="Times New Roman"/>
          <w:b/>
          <w:bCs/>
          <w:iCs/>
          <w:sz w:val="26"/>
        </w:rPr>
        <w:t>limits explosion</w:t>
      </w:r>
    </w:p>
    <w:p w14:paraId="6ED0B317" w14:textId="77777777" w:rsidR="001057DC" w:rsidRPr="007947F0" w:rsidRDefault="001057DC" w:rsidP="001057DC">
      <w:pPr>
        <w:rPr>
          <w:rFonts w:cs="Times New Roman"/>
          <w:sz w:val="22"/>
        </w:rPr>
      </w:pPr>
      <w:proofErr w:type="spellStart"/>
      <w:r w:rsidRPr="007947F0">
        <w:rPr>
          <w:rFonts w:cs="Times New Roman"/>
          <w:b/>
          <w:bCs/>
          <w:sz w:val="26"/>
        </w:rPr>
        <w:t>Averback</w:t>
      </w:r>
      <w:proofErr w:type="spellEnd"/>
      <w:r w:rsidRPr="007947F0">
        <w:rPr>
          <w:rFonts w:cs="Times New Roman"/>
          <w:b/>
          <w:bCs/>
          <w:sz w:val="26"/>
        </w:rPr>
        <w:t xml:space="preserve"> 87</w:t>
      </w:r>
      <w:r w:rsidRPr="007947F0">
        <w:rPr>
          <w:rFonts w:cs="Times New Roman"/>
          <w:sz w:val="22"/>
        </w:rPr>
        <w:t xml:space="preserve"> (Jonathan C., Citations Editor, “Comparing The Old And The New Pollution Exclusion Clauses In General Liability Insurance Policies: New Language -- Same Results?</w:t>
      </w:r>
      <w:proofErr w:type="gramStart"/>
      <w:r w:rsidRPr="007947F0">
        <w:rPr>
          <w:rFonts w:cs="Times New Roman"/>
          <w:sz w:val="22"/>
        </w:rPr>
        <w:t>”,</w:t>
      </w:r>
      <w:proofErr w:type="gramEnd"/>
      <w:r w:rsidRPr="007947F0">
        <w:rPr>
          <w:rFonts w:cs="Times New Roman"/>
          <w:sz w:val="22"/>
        </w:rPr>
        <w:t xml:space="preserve"> Boston College Environmental Affairs Law Review, Summer, 14 B.C. </w:t>
      </w:r>
      <w:proofErr w:type="spellStart"/>
      <w:r w:rsidRPr="007947F0">
        <w:rPr>
          <w:rFonts w:cs="Times New Roman"/>
          <w:sz w:val="22"/>
        </w:rPr>
        <w:t>Envtl</w:t>
      </w:r>
      <w:proofErr w:type="spellEnd"/>
      <w:r w:rsidRPr="007947F0">
        <w:rPr>
          <w:rFonts w:cs="Times New Roman"/>
          <w:sz w:val="22"/>
        </w:rPr>
        <w:t xml:space="preserve">. </w:t>
      </w:r>
      <w:proofErr w:type="spellStart"/>
      <w:r w:rsidRPr="007947F0">
        <w:rPr>
          <w:rFonts w:cs="Times New Roman"/>
          <w:sz w:val="22"/>
        </w:rPr>
        <w:t>Aff</w:t>
      </w:r>
      <w:proofErr w:type="spellEnd"/>
      <w:r w:rsidRPr="007947F0">
        <w:rPr>
          <w:rFonts w:cs="Times New Roman"/>
          <w:sz w:val="22"/>
        </w:rPr>
        <w:t>. L. Rev. 601, Lexis)</w:t>
      </w:r>
    </w:p>
    <w:p w14:paraId="57736866" w14:textId="77777777" w:rsidR="001057DC" w:rsidRPr="007947F0" w:rsidRDefault="001057DC" w:rsidP="001057DC">
      <w:pPr>
        <w:rPr>
          <w:rFonts w:cs="Times New Roman"/>
          <w:sz w:val="22"/>
        </w:rPr>
      </w:pPr>
    </w:p>
    <w:p w14:paraId="0178F264" w14:textId="77777777" w:rsidR="001057DC" w:rsidRPr="007947F0" w:rsidRDefault="001057DC" w:rsidP="001057DC">
      <w:pPr>
        <w:rPr>
          <w:rFonts w:cs="Times New Roman"/>
        </w:rPr>
      </w:pPr>
      <w:r w:rsidRPr="007947F0">
        <w:rPr>
          <w:rFonts w:cs="Times New Roman"/>
        </w:rPr>
        <w:t xml:space="preserve">Courts will not honor the insurer's intention to limit coverage of certain risks if this intention is ambiguously expressed. 86 Instead, courts look for both parties' </w:t>
      </w:r>
      <w:proofErr w:type="gramStart"/>
      <w:r w:rsidRPr="007947F0">
        <w:rPr>
          <w:rFonts w:cs="Times New Roman"/>
        </w:rPr>
        <w:t>objectively-manifested</w:t>
      </w:r>
      <w:proofErr w:type="gramEnd"/>
      <w:r w:rsidRPr="007947F0">
        <w:rPr>
          <w:rFonts w:cs="Times New Roman"/>
        </w:rPr>
        <w:t xml:space="preserve"> intent, as implied by the words of the contract. 87 One principle of contract interpretation that courts will use to imply the parties' intent is that of </w:t>
      </w:r>
      <w:proofErr w:type="spellStart"/>
      <w:r w:rsidRPr="007947F0">
        <w:rPr>
          <w:rFonts w:cs="Times New Roman"/>
        </w:rPr>
        <w:t>ejusdem</w:t>
      </w:r>
      <w:proofErr w:type="spellEnd"/>
      <w:r w:rsidRPr="007947F0">
        <w:rPr>
          <w:rFonts w:cs="Times New Roman"/>
        </w:rPr>
        <w:t xml:space="preserve"> generis. 88 This principle allows a court to infer that specific words restrict the meaning of general terms when the specific terms precede the general terms in a particular phrase. 89 Thus, in a phrase "cattle, hogs and other animals," "animals" may not refer </w:t>
      </w:r>
      <w:proofErr w:type="gramStart"/>
      <w:r w:rsidRPr="007947F0">
        <w:rPr>
          <w:rFonts w:cs="Times New Roman"/>
        </w:rPr>
        <w:t>to</w:t>
      </w:r>
      <w:proofErr w:type="gramEnd"/>
      <w:r w:rsidRPr="007947F0">
        <w:rPr>
          <w:rFonts w:cs="Times New Roman"/>
        </w:rPr>
        <w:t xml:space="preserve"> much more than farm animals, because the specific animals mentioned before the general word are hogs and cattle. 90 </w:t>
      </w:r>
      <w:proofErr w:type="spellStart"/>
      <w:r w:rsidRPr="007947F0">
        <w:rPr>
          <w:rFonts w:cs="Times New Roman"/>
          <w:b/>
          <w:bCs/>
          <w:sz w:val="22"/>
          <w:u w:val="single"/>
        </w:rPr>
        <w:t>Ejusdem</w:t>
      </w:r>
      <w:proofErr w:type="spellEnd"/>
      <w:r w:rsidRPr="007947F0">
        <w:rPr>
          <w:rFonts w:cs="Times New Roman"/>
          <w:b/>
          <w:bCs/>
          <w:sz w:val="22"/>
          <w:u w:val="single"/>
        </w:rPr>
        <w:t xml:space="preserve"> generis is</w:t>
      </w:r>
      <w:r w:rsidRPr="007947F0">
        <w:rPr>
          <w:rFonts w:cs="Times New Roman"/>
        </w:rPr>
        <w:t xml:space="preserve"> only </w:t>
      </w:r>
      <w:r w:rsidRPr="007947F0">
        <w:rPr>
          <w:rFonts w:cs="Times New Roman"/>
          <w:b/>
          <w:bCs/>
          <w:sz w:val="22"/>
          <w:u w:val="single"/>
        </w:rPr>
        <w:t xml:space="preserve">one aspect of a broader doctrine holding that </w:t>
      </w:r>
      <w:r w:rsidRPr="00582164">
        <w:rPr>
          <w:rFonts w:cs="Times New Roman"/>
          <w:b/>
          <w:bCs/>
          <w:sz w:val="22"/>
          <w:highlight w:val="green"/>
          <w:u w:val="single"/>
        </w:rPr>
        <w:t>general phrases</w:t>
      </w:r>
      <w:r w:rsidRPr="00582164">
        <w:rPr>
          <w:rFonts w:cs="Times New Roman"/>
          <w:highlight w:val="green"/>
        </w:rPr>
        <w:t xml:space="preserve">  </w:t>
      </w:r>
      <w:r w:rsidRPr="007947F0">
        <w:rPr>
          <w:rFonts w:cs="Times New Roman"/>
        </w:rPr>
        <w:t>[*613</w:t>
      </w:r>
      <w:proofErr w:type="gramStart"/>
      <w:r w:rsidRPr="007947F0">
        <w:rPr>
          <w:rFonts w:cs="Times New Roman"/>
        </w:rPr>
        <w:t xml:space="preserve">]  </w:t>
      </w:r>
      <w:r w:rsidRPr="00582164">
        <w:rPr>
          <w:rFonts w:cs="Times New Roman"/>
          <w:b/>
          <w:bCs/>
          <w:sz w:val="22"/>
          <w:highlight w:val="green"/>
          <w:u w:val="single"/>
        </w:rPr>
        <w:t>may</w:t>
      </w:r>
      <w:proofErr w:type="gramEnd"/>
      <w:r w:rsidRPr="00582164">
        <w:rPr>
          <w:rFonts w:cs="Times New Roman"/>
          <w:b/>
          <w:bCs/>
          <w:sz w:val="22"/>
          <w:highlight w:val="green"/>
          <w:u w:val="single"/>
        </w:rPr>
        <w:t xml:space="preserve"> be </w:t>
      </w:r>
      <w:r w:rsidRPr="00582164">
        <w:rPr>
          <w:rFonts w:cs="Times New Roman"/>
          <w:b/>
          <w:iCs/>
          <w:sz w:val="22"/>
          <w:highlight w:val="green"/>
          <w:u w:val="single"/>
          <w:bdr w:val="single" w:sz="18" w:space="0" w:color="auto"/>
        </w:rPr>
        <w:t>restricted in meaning</w:t>
      </w:r>
      <w:r w:rsidRPr="00582164">
        <w:rPr>
          <w:rFonts w:cs="Times New Roman"/>
          <w:b/>
          <w:bCs/>
          <w:sz w:val="22"/>
          <w:highlight w:val="green"/>
          <w:u w:val="single"/>
        </w:rPr>
        <w:t xml:space="preserve"> by being grouped with </w:t>
      </w:r>
      <w:r w:rsidRPr="00582164">
        <w:rPr>
          <w:rFonts w:cs="Times New Roman"/>
          <w:b/>
          <w:iCs/>
          <w:sz w:val="22"/>
          <w:highlight w:val="green"/>
          <w:u w:val="single"/>
          <w:bdr w:val="single" w:sz="18" w:space="0" w:color="auto"/>
        </w:rPr>
        <w:t>specific terms</w:t>
      </w:r>
      <w:r w:rsidRPr="00582164">
        <w:rPr>
          <w:rFonts w:cs="Times New Roman"/>
          <w:b/>
          <w:bCs/>
          <w:sz w:val="22"/>
          <w:highlight w:val="green"/>
          <w:u w:val="single"/>
        </w:rPr>
        <w:t xml:space="preserve"> regardless of the ordering</w:t>
      </w:r>
      <w:r w:rsidRPr="007947F0">
        <w:rPr>
          <w:rFonts w:cs="Times New Roman"/>
        </w:rPr>
        <w:t xml:space="preserve">. 91 </w:t>
      </w:r>
      <w:r w:rsidRPr="007947F0">
        <w:rPr>
          <w:rFonts w:cs="Times New Roman"/>
          <w:b/>
          <w:bCs/>
          <w:sz w:val="22"/>
          <w:u w:val="single"/>
        </w:rPr>
        <w:t>Thus</w:t>
      </w:r>
      <w:r w:rsidRPr="007947F0">
        <w:rPr>
          <w:rFonts w:cs="Times New Roman"/>
        </w:rPr>
        <w:t xml:space="preserve">, as in the above example, </w:t>
      </w:r>
      <w:r w:rsidRPr="007947F0">
        <w:rPr>
          <w:rFonts w:cs="Times New Roman"/>
          <w:b/>
          <w:bCs/>
          <w:sz w:val="22"/>
          <w:u w:val="single"/>
        </w:rPr>
        <w:t>the term "animals" in the phrase "animals, cattle and hogs" may be limited to farm animals under this broader doctrine</w:t>
      </w:r>
      <w:r w:rsidRPr="00582164">
        <w:rPr>
          <w:rFonts w:cs="Times New Roman"/>
          <w:b/>
          <w:bCs/>
          <w:sz w:val="22"/>
          <w:highlight w:val="green"/>
          <w:u w:val="single"/>
        </w:rPr>
        <w:t xml:space="preserve">. In applying </w:t>
      </w:r>
      <w:r w:rsidRPr="00582164">
        <w:rPr>
          <w:rFonts w:cs="Times New Roman"/>
          <w:b/>
          <w:iCs/>
          <w:sz w:val="22"/>
          <w:highlight w:val="green"/>
          <w:u w:val="single"/>
          <w:bdr w:val="single" w:sz="18" w:space="0" w:color="auto"/>
        </w:rPr>
        <w:t>construction doctrines</w:t>
      </w:r>
      <w:r w:rsidRPr="00582164">
        <w:rPr>
          <w:rFonts w:cs="Times New Roman"/>
          <w:b/>
          <w:bCs/>
          <w:sz w:val="22"/>
          <w:highlight w:val="green"/>
          <w:u w:val="single"/>
        </w:rPr>
        <w:t>, courts look to</w:t>
      </w:r>
      <w:r w:rsidRPr="00582164">
        <w:rPr>
          <w:rFonts w:cs="Times New Roman"/>
          <w:highlight w:val="green"/>
        </w:rPr>
        <w:t xml:space="preserve"> </w:t>
      </w:r>
      <w:r w:rsidRPr="007947F0">
        <w:rPr>
          <w:rFonts w:cs="Times New Roman"/>
        </w:rPr>
        <w:t xml:space="preserve">the </w:t>
      </w:r>
      <w:r w:rsidRPr="00582164">
        <w:rPr>
          <w:rFonts w:cs="Times New Roman"/>
          <w:b/>
          <w:bCs/>
          <w:sz w:val="22"/>
          <w:highlight w:val="green"/>
          <w:u w:val="single"/>
        </w:rPr>
        <w:t>ordinary meanings of</w:t>
      </w:r>
      <w:r w:rsidRPr="00582164">
        <w:rPr>
          <w:rFonts w:cs="Times New Roman"/>
          <w:highlight w:val="green"/>
        </w:rPr>
        <w:t xml:space="preserve"> </w:t>
      </w:r>
      <w:r w:rsidRPr="007947F0">
        <w:rPr>
          <w:rFonts w:cs="Times New Roman"/>
        </w:rPr>
        <w:t xml:space="preserve">the </w:t>
      </w:r>
      <w:r w:rsidRPr="00582164">
        <w:rPr>
          <w:rFonts w:cs="Times New Roman"/>
          <w:b/>
          <w:bCs/>
          <w:sz w:val="22"/>
          <w:highlight w:val="green"/>
          <w:u w:val="single"/>
        </w:rPr>
        <w:t>words</w:t>
      </w:r>
      <w:r w:rsidRPr="00582164">
        <w:rPr>
          <w:rFonts w:cs="Times New Roman"/>
          <w:highlight w:val="green"/>
        </w:rPr>
        <w:t xml:space="preserve"> </w:t>
      </w:r>
      <w:r w:rsidRPr="007947F0">
        <w:rPr>
          <w:rFonts w:cs="Times New Roman"/>
        </w:rPr>
        <w:t xml:space="preserve">used in a phrase </w:t>
      </w:r>
      <w:r w:rsidRPr="00582164">
        <w:rPr>
          <w:rFonts w:cs="Times New Roman"/>
          <w:b/>
          <w:bCs/>
          <w:sz w:val="22"/>
          <w:highlight w:val="green"/>
          <w:u w:val="single"/>
        </w:rPr>
        <w:t>to discern</w:t>
      </w:r>
      <w:r w:rsidRPr="00582164">
        <w:rPr>
          <w:rFonts w:cs="Times New Roman"/>
          <w:highlight w:val="green"/>
        </w:rPr>
        <w:t xml:space="preserve"> </w:t>
      </w:r>
      <w:r w:rsidRPr="007947F0">
        <w:rPr>
          <w:rFonts w:cs="Times New Roman"/>
        </w:rPr>
        <w:t xml:space="preserve">the </w:t>
      </w:r>
      <w:r w:rsidRPr="00582164">
        <w:rPr>
          <w:rFonts w:cs="Times New Roman"/>
          <w:b/>
          <w:bCs/>
          <w:sz w:val="22"/>
          <w:highlight w:val="green"/>
          <w:u w:val="single"/>
        </w:rPr>
        <w:t>intent</w:t>
      </w:r>
      <w:r w:rsidRPr="00582164">
        <w:rPr>
          <w:rFonts w:cs="Times New Roman"/>
          <w:highlight w:val="green"/>
        </w:rPr>
        <w:t xml:space="preserve"> </w:t>
      </w:r>
      <w:r w:rsidRPr="007947F0">
        <w:rPr>
          <w:rFonts w:cs="Times New Roman"/>
        </w:rPr>
        <w:t>of the parties. 92.</w:t>
      </w:r>
    </w:p>
    <w:p w14:paraId="17F797EF" w14:textId="77777777" w:rsidR="001057DC" w:rsidRDefault="001057DC" w:rsidP="001057DC"/>
    <w:p w14:paraId="54B2CA33" w14:textId="24F1F37D" w:rsidR="002D4C8D" w:rsidRDefault="002D4C8D" w:rsidP="002D4C8D">
      <w:pPr>
        <w:pStyle w:val="Heading4"/>
      </w:pPr>
      <w:r>
        <w:t xml:space="preserve">No other phrase fills in- substantially is too nebulous and nobody votes on it, literature can’t check because you only need one article to write an </w:t>
      </w:r>
      <w:proofErr w:type="spellStart"/>
      <w:r>
        <w:t>aff</w:t>
      </w:r>
      <w:proofErr w:type="spellEnd"/>
    </w:p>
    <w:p w14:paraId="25044ED0" w14:textId="6F1E8481" w:rsidR="00582164" w:rsidRDefault="00582164" w:rsidP="00582164">
      <w:pPr>
        <w:pStyle w:val="Heading3"/>
      </w:pPr>
      <w:bookmarkStart w:id="8" w:name="_Toc203396683"/>
      <w:r>
        <w:t>2NC Ground DA</w:t>
      </w:r>
      <w:bookmarkEnd w:id="8"/>
    </w:p>
    <w:p w14:paraId="00CE3164" w14:textId="4F8834BC" w:rsidR="00582164" w:rsidRDefault="00582164" w:rsidP="00582164">
      <w:pPr>
        <w:pStyle w:val="Heading4"/>
      </w:pPr>
      <w:r>
        <w:t xml:space="preserve">The </w:t>
      </w:r>
      <w:proofErr w:type="spellStart"/>
      <w:r>
        <w:t>aff</w:t>
      </w:r>
      <w:proofErr w:type="spellEnd"/>
      <w:r>
        <w:t xml:space="preserve"> creates a two-part resolution- there is a clear division between investments in physical infrastructure and support services for that infrastructure. Splitting the topic doubles </w:t>
      </w:r>
      <w:proofErr w:type="spellStart"/>
      <w:r>
        <w:t>aff</w:t>
      </w:r>
      <w:proofErr w:type="spellEnd"/>
      <w:r>
        <w:t xml:space="preserve"> advantage ground, while eliminating core generics like spending and trade-off DA’s. Lack of predictable core </w:t>
      </w:r>
      <w:proofErr w:type="spellStart"/>
      <w:r>
        <w:t>neg</w:t>
      </w:r>
      <w:proofErr w:type="spellEnd"/>
      <w:r>
        <w:t xml:space="preserve"> ground magnifies the relevance of </w:t>
      </w:r>
      <w:proofErr w:type="spellStart"/>
      <w:r>
        <w:t>aff’s</w:t>
      </w:r>
      <w:proofErr w:type="spellEnd"/>
      <w:r>
        <w:t xml:space="preserve"> infinite prep advantage and means more specific evidence on support services always wins.</w:t>
      </w:r>
    </w:p>
    <w:p w14:paraId="375BF946" w14:textId="0FD59F2C" w:rsidR="00582164" w:rsidRDefault="00582164" w:rsidP="00582164">
      <w:pPr>
        <w:pStyle w:val="Heading3"/>
      </w:pPr>
      <w:bookmarkStart w:id="9" w:name="_Toc203396684"/>
      <w:r>
        <w:t>2NC Extra T DA</w:t>
      </w:r>
      <w:bookmarkEnd w:id="9"/>
    </w:p>
    <w:p w14:paraId="76DF8BAA" w14:textId="4FA30A21" w:rsidR="00946E8E" w:rsidRPr="00946E8E" w:rsidRDefault="00F26EC6" w:rsidP="00946E8E">
      <w:pPr>
        <w:pStyle w:val="Heading4"/>
      </w:pPr>
      <w:r>
        <w:t xml:space="preserve">Extra topicality is an independent reason to vote </w:t>
      </w:r>
      <w:proofErr w:type="spellStart"/>
      <w:r>
        <w:t>neg</w:t>
      </w:r>
      <w:proofErr w:type="spellEnd"/>
      <w:r>
        <w:t xml:space="preserve">- allowing any military </w:t>
      </w:r>
      <w:r w:rsidR="00C365E4">
        <w:t xml:space="preserve">or security </w:t>
      </w:r>
      <w:proofErr w:type="spellStart"/>
      <w:r w:rsidR="00C365E4">
        <w:t>aff</w:t>
      </w:r>
      <w:proofErr w:type="spellEnd"/>
      <w:r w:rsidR="00C365E4">
        <w:t xml:space="preserve"> doubles the </w:t>
      </w:r>
      <w:r w:rsidR="00794568">
        <w:t>size of the</w:t>
      </w:r>
      <w:r w:rsidR="00F3720B">
        <w:t xml:space="preserve"> topic and lets the </w:t>
      </w:r>
      <w:proofErr w:type="spellStart"/>
      <w:r w:rsidR="00F3720B">
        <w:t>aff</w:t>
      </w:r>
      <w:proofErr w:type="spellEnd"/>
      <w:r w:rsidR="00F3720B">
        <w:t xml:space="preserve"> use the advantages based on upgrading military GPS to outweigh or turn all our DA’s- any reason that adding extra ground to the resolution is tuned by the unpredictable nature of the addition- it only benefits the </w:t>
      </w:r>
      <w:proofErr w:type="spellStart"/>
      <w:r w:rsidR="00F3720B">
        <w:t>aff</w:t>
      </w:r>
      <w:proofErr w:type="spellEnd"/>
      <w:r w:rsidR="00F3720B">
        <w:t xml:space="preserve"> and crushes the neg.</w:t>
      </w:r>
    </w:p>
    <w:p w14:paraId="11480A58" w14:textId="672B51BD" w:rsidR="00582164" w:rsidRDefault="00582164" w:rsidP="00582164">
      <w:pPr>
        <w:pStyle w:val="Heading3"/>
      </w:pPr>
      <w:bookmarkStart w:id="10" w:name="_Toc203396685"/>
      <w:r>
        <w:t>2NC A2: Reasonability</w:t>
      </w:r>
      <w:bookmarkEnd w:id="10"/>
    </w:p>
    <w:p w14:paraId="43EF3448" w14:textId="440E2BF0" w:rsidR="00946E8E" w:rsidRDefault="00582164" w:rsidP="00946E8E">
      <w:pPr>
        <w:pStyle w:val="Heading4"/>
      </w:pPr>
      <w:r>
        <w:t xml:space="preserve">Topicality is a question of competing interpretations- anything else leads to judge intervention that </w:t>
      </w:r>
      <w:r w:rsidR="00946E8E">
        <w:t xml:space="preserve">undermines clash and doesn’t account for non-visible decisions debaters make pre-round, like not to read a specific DA or CP because of the </w:t>
      </w:r>
      <w:proofErr w:type="spellStart"/>
      <w:r w:rsidR="00946E8E">
        <w:t>aff’s</w:t>
      </w:r>
      <w:proofErr w:type="spellEnd"/>
      <w:r w:rsidR="00946E8E">
        <w:t xml:space="preserve"> lack of topicality.</w:t>
      </w:r>
    </w:p>
    <w:p w14:paraId="4AB581B3" w14:textId="632AAA99" w:rsidR="00946E8E" w:rsidRPr="00946E8E" w:rsidRDefault="00946E8E" w:rsidP="00946E8E">
      <w:pPr>
        <w:pStyle w:val="Heading4"/>
      </w:pPr>
      <w:r>
        <w:t xml:space="preserve">Reasonability is impossible to determine- all our standards arguments serve as proof that the </w:t>
      </w:r>
      <w:proofErr w:type="spellStart"/>
      <w:r>
        <w:t>aff</w:t>
      </w:r>
      <w:proofErr w:type="spellEnd"/>
      <w:r>
        <w:t xml:space="preserve"> is reasonably </w:t>
      </w:r>
      <w:proofErr w:type="spellStart"/>
      <w:r>
        <w:t>untopical</w:t>
      </w:r>
      <w:proofErr w:type="spellEnd"/>
      <w:r>
        <w:t>, so err neg.</w:t>
      </w:r>
    </w:p>
    <w:p w14:paraId="2D253255" w14:textId="72A00980" w:rsidR="000B199C" w:rsidRDefault="000B199C" w:rsidP="000B199C">
      <w:pPr>
        <w:pStyle w:val="Heading2"/>
      </w:pPr>
      <w:bookmarkStart w:id="11" w:name="_Toc203396686"/>
      <w:r>
        <w:t>Counterplan</w:t>
      </w:r>
      <w:bookmarkEnd w:id="11"/>
    </w:p>
    <w:p w14:paraId="108C68BF" w14:textId="71D11F07" w:rsidR="007002B7" w:rsidRDefault="000B199C" w:rsidP="007002B7">
      <w:pPr>
        <w:pStyle w:val="Heading3"/>
      </w:pPr>
      <w:bookmarkStart w:id="12" w:name="_Toc203396687"/>
      <w:r>
        <w:t>***</w:t>
      </w:r>
      <w:r w:rsidR="007002B7">
        <w:t>1NC Executive CP</w:t>
      </w:r>
      <w:bookmarkEnd w:id="12"/>
    </w:p>
    <w:p w14:paraId="759B19D9" w14:textId="12D382A6" w:rsidR="007002B7" w:rsidRPr="007002B7" w:rsidRDefault="007002B7" w:rsidP="007002B7">
      <w:pPr>
        <w:pStyle w:val="Heading4"/>
      </w:pPr>
      <w:r>
        <w:t>Text: The President of the United States should issue an executive order moving all authority over the United States’ GPS systems to the Department of Homeland security and elevating the importance of GPS to our critical infrastructure, including highlighting the necessity of additional attention to interference with GPS systems</w:t>
      </w:r>
      <w:r w:rsidR="00D457EC">
        <w:t xml:space="preserve"> (specifically the importance of augmenting existing GPS systems to protect against spoofing)</w:t>
      </w:r>
      <w:r>
        <w:t>.</w:t>
      </w:r>
    </w:p>
    <w:p w14:paraId="5A3B93B4" w14:textId="77777777" w:rsidR="007002B7" w:rsidRPr="00AF691E" w:rsidRDefault="007002B7" w:rsidP="007002B7">
      <w:pPr>
        <w:pStyle w:val="Heading4"/>
        <w:rPr>
          <w:rFonts w:cs="Times New Roman"/>
        </w:rPr>
      </w:pPr>
      <w:r>
        <w:rPr>
          <w:rFonts w:cs="Times New Roman"/>
        </w:rPr>
        <w:t>The Department of Transportation does the plan- they manage GPS systems</w:t>
      </w:r>
    </w:p>
    <w:p w14:paraId="3A9E37FC" w14:textId="77777777" w:rsidR="007002B7" w:rsidRPr="007002B7" w:rsidRDefault="007002B7" w:rsidP="007002B7">
      <w:pPr>
        <w:rPr>
          <w:rStyle w:val="StyleStyleBold12pt"/>
          <w:sz w:val="22"/>
        </w:rPr>
      </w:pPr>
      <w:r w:rsidRPr="007002B7">
        <w:rPr>
          <w:rStyle w:val="StyleStyleBold12pt"/>
          <w:sz w:val="22"/>
        </w:rPr>
        <w:t>National Executive Committee for Space-Based PNT, 2004</w:t>
      </w:r>
    </w:p>
    <w:p w14:paraId="62D67EFC" w14:textId="77777777" w:rsidR="007002B7" w:rsidRPr="00AF691E" w:rsidRDefault="007002B7" w:rsidP="007002B7">
      <w:pPr>
        <w:rPr>
          <w:rStyle w:val="StyleBoldUnderline"/>
          <w:rFonts w:cs="Times New Roman"/>
          <w:b w:val="0"/>
        </w:rPr>
      </w:pPr>
      <w:r w:rsidRPr="00AF691E">
        <w:rPr>
          <w:rStyle w:val="StyleBoldUnderline"/>
          <w:rFonts w:cs="Times New Roman"/>
          <w:b w:val="0"/>
        </w:rPr>
        <w:t xml:space="preserve">U.S. Space-Based Positioning, Navigation, and Timing Policy, December 15, 2004, </w:t>
      </w:r>
      <w:hyperlink r:id="rId8" w:history="1">
        <w:r w:rsidRPr="00AF691E">
          <w:rPr>
            <w:rStyle w:val="StyleBoldUnderline"/>
            <w:rFonts w:cs="Times New Roman"/>
            <w:b w:val="0"/>
          </w:rPr>
          <w:t>http://www.pnt.gov/policy/2004-policy.shtml</w:t>
        </w:r>
      </w:hyperlink>
    </w:p>
    <w:p w14:paraId="59D26B7A" w14:textId="77777777" w:rsidR="007002B7" w:rsidRPr="007002B7" w:rsidRDefault="007002B7" w:rsidP="007002B7">
      <w:pPr>
        <w:rPr>
          <w:rFonts w:cs="Times New Roman"/>
          <w:sz w:val="12"/>
          <w:szCs w:val="12"/>
        </w:rPr>
      </w:pPr>
      <w:r w:rsidRPr="007002B7">
        <w:rPr>
          <w:rStyle w:val="Emphasis"/>
          <w:rFonts w:cs="Times New Roman"/>
          <w:highlight w:val="green"/>
        </w:rPr>
        <w:t>The Secretary of Transportation shall</w:t>
      </w:r>
      <w:r w:rsidRPr="007002B7">
        <w:rPr>
          <w:rStyle w:val="StyleBoldUnderline"/>
          <w:rFonts w:cs="Times New Roman"/>
          <w:highlight w:val="green"/>
        </w:rPr>
        <w:t xml:space="preserve">: Have lead responsibility for </w:t>
      </w:r>
      <w:r w:rsidRPr="00AF691E">
        <w:rPr>
          <w:rStyle w:val="StyleBoldUnderline"/>
          <w:rFonts w:cs="Times New Roman"/>
        </w:rPr>
        <w:t>the development of requirements for civil applications from all United States Government civil Departments and Agencies</w:t>
      </w:r>
      <w:r w:rsidRPr="00AF691E">
        <w:rPr>
          <w:rFonts w:cs="Times New Roman"/>
        </w:rPr>
        <w:t xml:space="preserve">; </w:t>
      </w:r>
      <w:r w:rsidRPr="00AF691E">
        <w:rPr>
          <w:rStyle w:val="StyleBoldUnderline"/>
          <w:rFonts w:cs="Times New Roman"/>
        </w:rPr>
        <w:t>Ensure,</w:t>
      </w:r>
      <w:r w:rsidRPr="00AF691E">
        <w:rPr>
          <w:rFonts w:cs="Times New Roman"/>
        </w:rPr>
        <w:t xml:space="preserve"> in cooperation with the Secretary of Defense and the Secretary of Homeland Security, </w:t>
      </w:r>
      <w:r w:rsidRPr="00AF691E">
        <w:rPr>
          <w:rStyle w:val="StyleBoldUnderline"/>
          <w:rFonts w:cs="Times New Roman"/>
        </w:rPr>
        <w:t>the performance monitoring of U.S. civil space-based positioning, navigation, and timing services</w:t>
      </w:r>
      <w:r w:rsidRPr="00AF691E">
        <w:rPr>
          <w:rFonts w:cs="Times New Roman"/>
        </w:rPr>
        <w:t xml:space="preserve">; Consistent with the guidance in Section V of this policy, and in coordination with the Secretary of Commerce and the Secretary of State, facilitate: (1) foreign development of civil positioning, navigation, and timing services and systems based on the Global Positioning System; and (2) international participation in the development of civil applications for U.S. space-based positioning, navigation, and timing services; </w:t>
      </w:r>
      <w:r w:rsidRPr="00AF691E">
        <w:rPr>
          <w:rStyle w:val="StyleBoldUnderline"/>
          <w:rFonts w:cs="Times New Roman"/>
        </w:rPr>
        <w:t>Ensure</w:t>
      </w:r>
      <w:r w:rsidRPr="00AF691E">
        <w:rPr>
          <w:rFonts w:cs="Times New Roman"/>
        </w:rPr>
        <w:t xml:space="preserve">, in coordination with the Secretary of Defense, </w:t>
      </w:r>
      <w:r w:rsidRPr="00AF691E">
        <w:rPr>
          <w:rStyle w:val="StyleBoldUnderline"/>
          <w:rFonts w:cs="Times New Roman"/>
        </w:rPr>
        <w:t xml:space="preserve">that space-based </w:t>
      </w:r>
      <w:r w:rsidRPr="00AF691E">
        <w:rPr>
          <w:rFonts w:cs="Times New Roman"/>
        </w:rPr>
        <w:t xml:space="preserve">positioning, navigation, and timing public safety </w:t>
      </w:r>
      <w:r w:rsidRPr="00AF691E">
        <w:rPr>
          <w:rStyle w:val="StyleBoldUnderline"/>
          <w:rFonts w:cs="Times New Roman"/>
        </w:rPr>
        <w:t xml:space="preserve">services meet or exceed international performance standards, </w:t>
      </w:r>
      <w:r w:rsidRPr="00AF691E">
        <w:rPr>
          <w:rFonts w:cs="Times New Roman"/>
        </w:rPr>
        <w:t xml:space="preserve">including but not limited to those used for these services in aviation and/or maritime applications; In cooperation with other Departments and Agencies, </w:t>
      </w:r>
      <w:r w:rsidRPr="00AF691E">
        <w:rPr>
          <w:rStyle w:val="StyleBoldUnderline"/>
          <w:rFonts w:cs="Times New Roman"/>
        </w:rPr>
        <w:t>promote the use of U.S. civil</w:t>
      </w:r>
      <w:r w:rsidRPr="00AF691E">
        <w:rPr>
          <w:rFonts w:cs="Times New Roman"/>
        </w:rPr>
        <w:t xml:space="preserve"> space-based positioning, navigation, and timing </w:t>
      </w:r>
      <w:r w:rsidRPr="00AF691E">
        <w:rPr>
          <w:rStyle w:val="StyleBoldUnderline"/>
          <w:rFonts w:cs="Times New Roman"/>
        </w:rPr>
        <w:t>services and capabilities for transportation safety</w:t>
      </w:r>
      <w:r w:rsidRPr="00AF691E">
        <w:rPr>
          <w:rFonts w:cs="Times New Roman"/>
        </w:rPr>
        <w:t xml:space="preserve">; </w:t>
      </w:r>
      <w:r w:rsidRPr="00AF691E">
        <w:rPr>
          <w:rStyle w:val="Emphasis"/>
          <w:rFonts w:cs="Times New Roman"/>
        </w:rPr>
        <w:t>Represent the civil Departments and Agencies in the development, acquisition, management, and operations of the Global Positioning System</w:t>
      </w:r>
      <w:r w:rsidRPr="00AF691E">
        <w:rPr>
          <w:rFonts w:cs="Times New Roman"/>
        </w:rPr>
        <w:t xml:space="preserve">; </w:t>
      </w:r>
      <w:r w:rsidRPr="007002B7">
        <w:rPr>
          <w:rStyle w:val="Emphasis"/>
          <w:rFonts w:cs="Times New Roman"/>
          <w:highlight w:val="green"/>
        </w:rPr>
        <w:t xml:space="preserve">Develop, acquire, operate, and maintain Global Positioning System space or terrestrial augmentations </w:t>
      </w:r>
      <w:r w:rsidRPr="00AF691E">
        <w:rPr>
          <w:rStyle w:val="Emphasis"/>
          <w:rFonts w:cs="Times New Roman"/>
        </w:rPr>
        <w:t>for civil transportation applications</w:t>
      </w:r>
      <w:r w:rsidRPr="00AF691E">
        <w:rPr>
          <w:rFonts w:cs="Times New Roman"/>
        </w:rPr>
        <w:t xml:space="preserve">; </w:t>
      </w:r>
      <w:r w:rsidRPr="00AF691E">
        <w:rPr>
          <w:rStyle w:val="StyleBoldUnderline"/>
          <w:rFonts w:cs="Times New Roman"/>
        </w:rPr>
        <w:t>Ensure the earliest operational availability for modernized civil signals and services on the Global Positioning System and its augmentations</w:t>
      </w:r>
      <w:r w:rsidRPr="00AF691E">
        <w:rPr>
          <w:rFonts w:cs="Times New Roman"/>
        </w:rPr>
        <w:t xml:space="preserve">, </w:t>
      </w:r>
    </w:p>
    <w:p w14:paraId="787210AB" w14:textId="77777777" w:rsidR="007002B7" w:rsidRDefault="007002B7" w:rsidP="007002B7">
      <w:pPr>
        <w:pStyle w:val="Heading4"/>
      </w:pPr>
      <w:r>
        <w:t xml:space="preserve">The executive should shift GPS authority to the DHS- it solves the case and doesn’t require increased funding- it would lead to change in funding to resolve </w:t>
      </w:r>
    </w:p>
    <w:p w14:paraId="4AF658CC" w14:textId="77777777" w:rsidR="007002B7" w:rsidRPr="000D0E52" w:rsidRDefault="007002B7" w:rsidP="007002B7">
      <w:pPr>
        <w:rPr>
          <w:rFonts w:eastAsia="Calibri" w:cs="Times New Roman"/>
          <w:sz w:val="20"/>
          <w:szCs w:val="20"/>
        </w:rPr>
      </w:pPr>
      <w:r w:rsidRPr="000D0E52">
        <w:rPr>
          <w:rFonts w:eastAsia="Calibri" w:cs="Times New Roman"/>
          <w:b/>
          <w:sz w:val="24"/>
        </w:rPr>
        <w:t>National PNT Advisory Board</w:t>
      </w:r>
      <w:r w:rsidRPr="000D0E52">
        <w:rPr>
          <w:rFonts w:eastAsia="Calibri" w:cs="Times New Roman"/>
          <w:sz w:val="20"/>
          <w:szCs w:val="20"/>
        </w:rPr>
        <w:t>, November 4</w:t>
      </w:r>
      <w:r w:rsidRPr="000D0E52">
        <w:rPr>
          <w:rFonts w:eastAsia="Calibri" w:cs="Times New Roman"/>
          <w:b/>
          <w:sz w:val="20"/>
          <w:szCs w:val="20"/>
        </w:rPr>
        <w:t xml:space="preserve">, </w:t>
      </w:r>
      <w:r w:rsidRPr="000D0E52">
        <w:rPr>
          <w:rFonts w:eastAsia="Calibri" w:cs="Times New Roman"/>
          <w:b/>
          <w:sz w:val="24"/>
        </w:rPr>
        <w:t>2010</w:t>
      </w:r>
      <w:r w:rsidRPr="000D0E52">
        <w:rPr>
          <w:rFonts w:eastAsia="Calibri" w:cs="Times New Roman"/>
          <w:sz w:val="20"/>
          <w:szCs w:val="20"/>
        </w:rPr>
        <w:t>, Jamming the Global Positioning System -</w:t>
      </w:r>
    </w:p>
    <w:p w14:paraId="67B95A81" w14:textId="77777777" w:rsidR="007002B7" w:rsidRPr="000D0E52" w:rsidRDefault="007002B7" w:rsidP="007002B7">
      <w:pPr>
        <w:rPr>
          <w:rFonts w:eastAsia="Calibri" w:cs="Times New Roman"/>
          <w:sz w:val="20"/>
          <w:szCs w:val="20"/>
        </w:rPr>
      </w:pPr>
      <w:r w:rsidRPr="000D0E52">
        <w:rPr>
          <w:rFonts w:eastAsia="Calibri" w:cs="Times New Roman"/>
          <w:sz w:val="20"/>
          <w:szCs w:val="20"/>
        </w:rPr>
        <w:t>A National Security Threat: Recent Events and Potential Cures</w:t>
      </w:r>
    </w:p>
    <w:p w14:paraId="4CD2033E" w14:textId="77777777" w:rsidR="007002B7" w:rsidRDefault="007002B7" w:rsidP="007002B7">
      <w:pPr>
        <w:rPr>
          <w:rFonts w:eastAsia="Calibri" w:cs="Times New Roman"/>
          <w:b/>
          <w:sz w:val="20"/>
          <w:u w:val="single"/>
        </w:rPr>
      </w:pPr>
      <w:r w:rsidRPr="000D0E52">
        <w:rPr>
          <w:rFonts w:eastAsia="Calibri" w:cs="Times New Roman"/>
          <w:b/>
          <w:sz w:val="20"/>
          <w:u w:val="single"/>
        </w:rPr>
        <w:t>GPS is absolutely critical US National Infrastructure</w:t>
      </w:r>
      <w:r w:rsidRPr="000D0E52">
        <w:rPr>
          <w:rFonts w:eastAsia="Calibri" w:cs="Times New Roman"/>
          <w:szCs w:val="16"/>
        </w:rPr>
        <w:t xml:space="preserve">. This has not been formally recognized. </w:t>
      </w:r>
      <w:r w:rsidRPr="007002B7">
        <w:rPr>
          <w:rStyle w:val="StyleBoldUnderline"/>
          <w:sz w:val="20"/>
          <w:szCs w:val="20"/>
          <w:highlight w:val="green"/>
        </w:rPr>
        <w:t>GPS should be formally declared critical infrastructure by Executive Branch and managed as such by DHS</w:t>
      </w:r>
      <w:r w:rsidRPr="000D0E52">
        <w:rPr>
          <w:rFonts w:eastAsia="Calibri" w:cs="Times New Roman"/>
          <w:szCs w:val="16"/>
        </w:rPr>
        <w:t xml:space="preserve">. </w:t>
      </w:r>
      <w:r w:rsidRPr="007002B7">
        <w:rPr>
          <w:rFonts w:eastAsia="Calibri" w:cs="Times New Roman"/>
          <w:b/>
          <w:sz w:val="20"/>
          <w:highlight w:val="green"/>
          <w:u w:val="single"/>
        </w:rPr>
        <w:t>This is necessary to elevate the importance of GPS to our critical infrastructure and bring the needed attention to the interference problem</w:t>
      </w:r>
      <w:r w:rsidRPr="007002B7">
        <w:rPr>
          <w:rFonts w:eastAsia="Calibri" w:cs="Times New Roman"/>
          <w:b/>
          <w:szCs w:val="16"/>
          <w:highlight w:val="green"/>
          <w:u w:val="single"/>
        </w:rPr>
        <w:t>.</w:t>
      </w:r>
      <w:r w:rsidRPr="000D0E52">
        <w:rPr>
          <w:rFonts w:eastAsia="Calibri" w:cs="Times New Roman"/>
          <w:szCs w:val="16"/>
        </w:rPr>
        <w:t xml:space="preserve"> The various existing national interference programs must be coordinated and gaps must be filled with additional funded efforts (see later recommendations</w:t>
      </w:r>
      <w:r w:rsidRPr="000D0E52">
        <w:rPr>
          <w:rFonts w:eastAsia="Calibri" w:cs="Times New Roman"/>
          <w:b/>
          <w:szCs w:val="16"/>
        </w:rPr>
        <w:t xml:space="preserve">). </w:t>
      </w:r>
      <w:r w:rsidRPr="007002B7">
        <w:rPr>
          <w:rFonts w:eastAsia="Calibri" w:cs="Times New Roman"/>
          <w:b/>
          <w:sz w:val="20"/>
          <w:highlight w:val="green"/>
          <w:u w:val="single"/>
        </w:rPr>
        <w:t>Senior leadership must recognize the vulnerabilities of the current critical infrastructure and give high priority to budgets and solutions</w:t>
      </w:r>
      <w:r w:rsidRPr="000D0E52">
        <w:rPr>
          <w:rFonts w:eastAsia="Calibri" w:cs="Times New Roman"/>
          <w:b/>
          <w:sz w:val="20"/>
          <w:u w:val="single"/>
        </w:rPr>
        <w:t>.</w:t>
      </w:r>
    </w:p>
    <w:p w14:paraId="2FD34F72" w14:textId="77777777" w:rsidR="006F2D3D" w:rsidRDefault="007002B7" w:rsidP="007002B7">
      <w:pPr>
        <w:pStyle w:val="Heading4"/>
      </w:pPr>
      <w:r>
        <w:t>GAPS Act proves that DHS security upgrades are popular- frames GPS as a national security issue</w:t>
      </w:r>
    </w:p>
    <w:p w14:paraId="589B8DCC" w14:textId="77777777" w:rsidR="007002B7" w:rsidRDefault="007002B7" w:rsidP="007002B7">
      <w:r w:rsidRPr="007002B7">
        <w:rPr>
          <w:rStyle w:val="StyleStyleBold12pt"/>
          <w:sz w:val="22"/>
        </w:rPr>
        <w:t>HS Today</w:t>
      </w:r>
      <w:r w:rsidRPr="007002B7">
        <w:rPr>
          <w:sz w:val="22"/>
        </w:rPr>
        <w:t xml:space="preserve"> </w:t>
      </w:r>
      <w:r w:rsidRPr="007002B7">
        <w:rPr>
          <w:rStyle w:val="StyleStyleBold12pt"/>
          <w:sz w:val="22"/>
        </w:rPr>
        <w:t>7-2</w:t>
      </w:r>
      <w:r>
        <w:t>-</w:t>
      </w:r>
      <w:r w:rsidRPr="00294254">
        <w:t>12</w:t>
      </w:r>
      <w:r>
        <w:t xml:space="preserve"> (Homeland Security Today, Aviation, Port Security Bills Enjoy Bipartisan Support from House Lawmakers, http://www.hstoday.us/briefings/today-s-news-analysis/single-article/aviation-port-security-bills-enjoy-bipartisan-support-from-house-lawmakers/8774d00b80793d7b125324dc9dad3510.html)</w:t>
      </w:r>
    </w:p>
    <w:p w14:paraId="629BAC97" w14:textId="77777777" w:rsidR="007002B7" w:rsidRDefault="007002B7" w:rsidP="007002B7">
      <w:pPr>
        <w:rPr>
          <w:rStyle w:val="StyleBoldUnderline"/>
        </w:rPr>
      </w:pPr>
      <w:r w:rsidRPr="00B92746">
        <w:t xml:space="preserve">Finally, </w:t>
      </w:r>
      <w:r w:rsidRPr="007002B7">
        <w:rPr>
          <w:rStyle w:val="StyleBoldUnderline"/>
          <w:sz w:val="22"/>
          <w:highlight w:val="green"/>
        </w:rPr>
        <w:t>the GAPS Act would require the D</w:t>
      </w:r>
      <w:r w:rsidRPr="00B92746">
        <w:t xml:space="preserve">epartment of </w:t>
      </w:r>
      <w:r w:rsidRPr="007002B7">
        <w:rPr>
          <w:rStyle w:val="StyleBoldUnderline"/>
          <w:sz w:val="22"/>
          <w:highlight w:val="green"/>
        </w:rPr>
        <w:t>H</w:t>
      </w:r>
      <w:r w:rsidRPr="00B92746">
        <w:t xml:space="preserve">omeland </w:t>
      </w:r>
      <w:r w:rsidRPr="007002B7">
        <w:rPr>
          <w:rStyle w:val="StyleBoldUnderline"/>
          <w:sz w:val="22"/>
          <w:highlight w:val="green"/>
        </w:rPr>
        <w:t>S</w:t>
      </w:r>
      <w:r w:rsidRPr="00B92746">
        <w:t xml:space="preserve">ecurity </w:t>
      </w:r>
      <w:r w:rsidRPr="007002B7">
        <w:rPr>
          <w:rStyle w:val="StyleBoldUnderline"/>
          <w:sz w:val="22"/>
          <w:highlight w:val="green"/>
        </w:rPr>
        <w:t xml:space="preserve">to examine gaps in </w:t>
      </w:r>
      <w:r w:rsidRPr="007002B7">
        <w:rPr>
          <w:rStyle w:val="StyleBoldUnderline"/>
          <w:sz w:val="22"/>
        </w:rPr>
        <w:t xml:space="preserve">port </w:t>
      </w:r>
      <w:r w:rsidRPr="007002B7">
        <w:rPr>
          <w:rStyle w:val="StyleBoldUnderline"/>
          <w:sz w:val="22"/>
          <w:highlight w:val="green"/>
        </w:rPr>
        <w:t>security and report to Congress with a plan to address those gaps</w:t>
      </w:r>
      <w:r w:rsidRPr="007002B7">
        <w:rPr>
          <w:rStyle w:val="StyleBoldUnderline"/>
          <w:sz w:val="22"/>
        </w:rPr>
        <w:t>.</w:t>
      </w:r>
      <w:r w:rsidRPr="00B92746">
        <w:t xml:space="preserve"> </w:t>
      </w:r>
      <w:r w:rsidRPr="007002B7">
        <w:rPr>
          <w:rStyle w:val="StyleBoldUnderline"/>
          <w:sz w:val="22"/>
          <w:highlight w:val="green"/>
        </w:rPr>
        <w:t>Rep</w:t>
      </w:r>
      <w:r w:rsidRPr="00B92746">
        <w:t xml:space="preserve">. Janice Hahn (D-Calif.), who sponsored the bill, hailed its passage, 411-9, Thursday. In a statement, </w:t>
      </w:r>
      <w:r w:rsidRPr="007002B7">
        <w:rPr>
          <w:rStyle w:val="StyleBoldUnderline"/>
          <w:sz w:val="22"/>
          <w:highlight w:val="green"/>
        </w:rPr>
        <w:t>Hahn said, "The loopholes</w:t>
      </w:r>
      <w:r w:rsidRPr="007002B7">
        <w:rPr>
          <w:sz w:val="22"/>
          <w:highlight w:val="green"/>
        </w:rPr>
        <w:t xml:space="preserve"> </w:t>
      </w:r>
      <w:r w:rsidRPr="00B92746">
        <w:t xml:space="preserve">that continue to exist </w:t>
      </w:r>
      <w:r w:rsidRPr="007002B7">
        <w:rPr>
          <w:rStyle w:val="StyleBoldUnderline"/>
          <w:sz w:val="22"/>
        </w:rPr>
        <w:t xml:space="preserve">in port security </w:t>
      </w:r>
      <w:r w:rsidRPr="007002B7">
        <w:rPr>
          <w:rStyle w:val="StyleBoldUnderline"/>
          <w:sz w:val="22"/>
          <w:highlight w:val="green"/>
        </w:rPr>
        <w:t>keep me up at night</w:t>
      </w:r>
      <w:r w:rsidRPr="00B92746">
        <w:rPr>
          <w:rStyle w:val="StyleBoldUnderline"/>
        </w:rPr>
        <w:t>.</w:t>
      </w:r>
      <w:r w:rsidRPr="00B92746">
        <w:t xml:space="preserve"> My first question </w:t>
      </w:r>
      <w:r w:rsidRPr="007002B7">
        <w:rPr>
          <w:rStyle w:val="StyleBoldUnderline"/>
          <w:sz w:val="22"/>
          <w:highlight w:val="green"/>
        </w:rPr>
        <w:t>as a member of the Homeland Security Committee</w:t>
      </w:r>
      <w:r w:rsidRPr="007002B7">
        <w:rPr>
          <w:highlight w:val="green"/>
        </w:rPr>
        <w:t xml:space="preserve"> </w:t>
      </w:r>
      <w:r w:rsidRPr="00B92746">
        <w:t xml:space="preserve">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w:t>
      </w:r>
      <w:proofErr w:type="gramStart"/>
      <w:r w:rsidRPr="00B92746">
        <w:t>undergoes</w:t>
      </w:r>
      <w:proofErr w:type="gramEnd"/>
      <w:r w:rsidRPr="00B92746">
        <w:t xml:space="preserve">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w:t>
      </w:r>
      <w:proofErr w:type="spellStart"/>
      <w:r w:rsidRPr="00B92746">
        <w:t>Knatz</w:t>
      </w:r>
      <w:proofErr w:type="spellEnd"/>
      <w:r w:rsidRPr="00B92746">
        <w:t xml:space="preserve">,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w:t>
      </w:r>
      <w:proofErr w:type="spellStart"/>
      <w:r w:rsidRPr="00B92746">
        <w:t>Knatz</w:t>
      </w:r>
      <w:proofErr w:type="spellEnd"/>
      <w:r w:rsidRPr="00B92746">
        <w:t xml:space="preserve"> said in a statement. </w:t>
      </w:r>
      <w:r w:rsidRPr="00B92746">
        <w:rPr>
          <w:rStyle w:val="StyleBoldUnderline"/>
        </w:rPr>
        <w:t>"</w:t>
      </w:r>
      <w:r w:rsidRPr="007002B7">
        <w:rPr>
          <w:rStyle w:val="StyleBoldUnderline"/>
          <w:sz w:val="22"/>
        </w:rPr>
        <w:t>Trade gateways</w:t>
      </w:r>
      <w:r w:rsidRPr="00B92746">
        <w:t xml:space="preserve">, like the Port of Los Angeles, </w:t>
      </w:r>
      <w:r w:rsidRPr="007002B7">
        <w:rPr>
          <w:rStyle w:val="StyleBoldUnderline"/>
          <w:sz w:val="22"/>
        </w:rPr>
        <w:t>are critical pieces of our nation's economic infrastructure. Keeping these gateways safe is a national priority."</w:t>
      </w:r>
    </w:p>
    <w:p w14:paraId="093902C3" w14:textId="77777777" w:rsidR="007002B7" w:rsidRPr="00115316" w:rsidRDefault="007002B7" w:rsidP="007002B7">
      <w:pPr>
        <w:pStyle w:val="Heading4"/>
        <w:rPr>
          <w:rFonts w:ascii="Calibri" w:hAnsi="Calibri" w:cs="Calibri"/>
        </w:rPr>
      </w:pPr>
      <w:r w:rsidRPr="00115316">
        <w:rPr>
          <w:rFonts w:ascii="Calibri" w:hAnsi="Calibri" w:cs="Calibri"/>
        </w:rPr>
        <w:t xml:space="preserve">Plan drains </w:t>
      </w:r>
      <w:r>
        <w:rPr>
          <w:rFonts w:ascii="Calibri" w:hAnsi="Calibri" w:cs="Calibri"/>
        </w:rPr>
        <w:t>political capital because it’s seen as a transportation issue</w:t>
      </w:r>
      <w:r w:rsidR="00E4291A">
        <w:rPr>
          <w:rFonts w:ascii="Calibri" w:hAnsi="Calibri" w:cs="Calibri"/>
        </w:rPr>
        <w:t xml:space="preserve"> and increases funding</w:t>
      </w:r>
    </w:p>
    <w:p w14:paraId="6B2BA783" w14:textId="77777777" w:rsidR="007002B7" w:rsidRPr="007002B7" w:rsidRDefault="007002B7" w:rsidP="007002B7">
      <w:pPr>
        <w:rPr>
          <w:rStyle w:val="StyleStyleBold12pt"/>
          <w:rFonts w:ascii="Calibri" w:hAnsi="Calibri" w:cs="Calibri"/>
          <w:sz w:val="22"/>
        </w:rPr>
      </w:pPr>
      <w:proofErr w:type="spellStart"/>
      <w:r w:rsidRPr="007002B7">
        <w:rPr>
          <w:rStyle w:val="StyleStyleBold12pt"/>
          <w:rFonts w:ascii="Calibri" w:hAnsi="Calibri" w:cs="Calibri"/>
          <w:sz w:val="22"/>
        </w:rPr>
        <w:t>Freemark</w:t>
      </w:r>
      <w:proofErr w:type="spellEnd"/>
      <w:r w:rsidRPr="007002B7">
        <w:rPr>
          <w:rStyle w:val="StyleStyleBold12pt"/>
          <w:rFonts w:ascii="Calibri" w:hAnsi="Calibri" w:cs="Calibri"/>
          <w:sz w:val="22"/>
        </w:rPr>
        <w:t xml:space="preserve"> ‘12</w:t>
      </w:r>
    </w:p>
    <w:p w14:paraId="04C64108" w14:textId="77777777" w:rsidR="007002B7" w:rsidRPr="00115316" w:rsidRDefault="007002B7" w:rsidP="007002B7">
      <w:pPr>
        <w:rPr>
          <w:rFonts w:ascii="Calibri" w:hAnsi="Calibri" w:cs="Calibri"/>
        </w:rPr>
      </w:pPr>
      <w:r w:rsidRPr="00115316">
        <w:rPr>
          <w:rFonts w:ascii="Calibri" w:hAnsi="Calibri" w:cs="Calibri"/>
          <w:szCs w:val="16"/>
        </w:rPr>
        <w:t>(</w:t>
      </w:r>
      <w:proofErr w:type="spellStart"/>
      <w:r w:rsidRPr="00115316">
        <w:rPr>
          <w:rFonts w:ascii="Calibri" w:hAnsi="Calibri" w:cs="Calibri"/>
          <w:szCs w:val="16"/>
        </w:rPr>
        <w:t>Yonah</w:t>
      </w:r>
      <w:proofErr w:type="spellEnd"/>
      <w:r w:rsidRPr="00115316">
        <w:rPr>
          <w:rFonts w:ascii="Calibri" w:hAnsi="Calibri" w:cs="Calibri"/>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115316">
        <w:rPr>
          <w:rFonts w:ascii="Calibri" w:hAnsi="Calibri" w:cs="Calibri"/>
          <w:szCs w:val="16"/>
        </w:rPr>
        <w:t>Infrastructurist</w:t>
      </w:r>
      <w:proofErr w:type="spellEnd"/>
      <w:r w:rsidRPr="00115316">
        <w:rPr>
          <w:rFonts w:ascii="Calibri" w:hAnsi="Calibri" w:cs="Calibri"/>
          <w:szCs w:val="16"/>
        </w:rPr>
        <w:t xml:space="preserve"> – He created and continues to write for the website The Transport Politic – The Transport Politic – “On Infrastructure, Hopes for Progress This Year Look Glum” – January 25th, 2012 – http://www.thetransportpolitic.com/2012/01/25/on-infrastructure-hopes-for-progress-this-year-look-glum</w:t>
      </w:r>
      <w:r w:rsidRPr="00115316">
        <w:rPr>
          <w:rFonts w:ascii="Calibri" w:hAnsi="Calibri" w:cs="Calibri"/>
        </w:rPr>
        <w:t>/)</w:t>
      </w:r>
    </w:p>
    <w:p w14:paraId="44B98DDF" w14:textId="77777777" w:rsidR="007002B7" w:rsidRDefault="007002B7" w:rsidP="007002B7">
      <w:pPr>
        <w:pStyle w:val="card"/>
        <w:ind w:left="0"/>
      </w:pPr>
      <w:r w:rsidRPr="00115316">
        <w:t xml:space="preserve">President Obama barely mentions the need for improvements in the nation’s capital stock in his State of the Union. </w:t>
      </w:r>
      <w:r w:rsidRPr="00115316">
        <w:rPr>
          <w:rStyle w:val="TitleChar"/>
          <w:rFonts w:ascii="Calibri" w:hAnsi="Calibri" w:cs="Calibri"/>
          <w:highlight w:val="yellow"/>
        </w:rPr>
        <w:t>The contributions of</w:t>
      </w:r>
      <w:r w:rsidRPr="00115316">
        <w:t xml:space="preserve"> the </w:t>
      </w:r>
      <w:r w:rsidRPr="00115316">
        <w:rPr>
          <w:rStyle w:val="TitleChar"/>
          <w:rFonts w:ascii="Calibri" w:hAnsi="Calibri" w:cs="Calibri"/>
          <w:highlight w:val="yellow"/>
        </w:rPr>
        <w:t>Obama</w:t>
      </w:r>
      <w:r w:rsidRPr="00115316">
        <w:t xml:space="preserve"> Administration </w:t>
      </w:r>
      <w:r w:rsidRPr="00115316">
        <w:rPr>
          <w:rStyle w:val="TitleChar"/>
          <w:rFonts w:ascii="Calibri" w:hAnsi="Calibri" w:cs="Calibri"/>
          <w:highlight w:val="yellow"/>
        </w:rPr>
        <w:t>to</w:t>
      </w:r>
      <w:r w:rsidRPr="00115316">
        <w:t xml:space="preserve"> the </w:t>
      </w:r>
      <w:r w:rsidRPr="00115316">
        <w:rPr>
          <w:rStyle w:val="TitleChar"/>
          <w:rFonts w:ascii="Calibri" w:hAnsi="Calibri" w:cs="Calibri"/>
          <w:highlight w:val="yellow"/>
        </w:rPr>
        <w:t>investment in</w:t>
      </w:r>
      <w:r w:rsidRPr="00115316">
        <w:t xml:space="preserve"> improved </w:t>
      </w:r>
      <w:r w:rsidRPr="00115316">
        <w:rPr>
          <w:rStyle w:val="TitleChar"/>
          <w:rFonts w:ascii="Calibri" w:hAnsi="Calibri" w:cs="Calibri"/>
          <w:highlight w:val="yellow"/>
        </w:rPr>
        <w:t>transportation</w:t>
      </w:r>
      <w:r w:rsidRPr="00115316">
        <w:t xml:space="preserve"> alternatives </w:t>
      </w:r>
      <w:r w:rsidRPr="00115316">
        <w:rPr>
          <w:rStyle w:val="TitleChar"/>
          <w:rFonts w:ascii="Calibri" w:hAnsi="Calibri" w:cs="Calibri"/>
          <w:highlight w:val="yellow"/>
        </w:rPr>
        <w:t>have been significant</w:t>
      </w:r>
      <w:r w:rsidRPr="00115316">
        <w:t xml:space="preserve">, </w:t>
      </w:r>
      <w:r w:rsidRPr="00115316">
        <w:rPr>
          <w:rStyle w:val="TitleChar"/>
          <w:rFonts w:ascii="Calibri" w:hAnsi="Calibri" w:cs="Calibri"/>
          <w:highlight w:val="yellow"/>
        </w:rPr>
        <w:t>but it was clear from the</w:t>
      </w:r>
      <w:r w:rsidRPr="00115316">
        <w:t xml:space="preserve"> President’s </w:t>
      </w:r>
      <w:r w:rsidRPr="00115316">
        <w:rPr>
          <w:rStyle w:val="TitleChar"/>
          <w:rFonts w:ascii="Calibri" w:hAnsi="Calibri" w:cs="Calibri"/>
          <w:highlight w:val="yellow"/>
        </w:rPr>
        <w:t>State of the Union</w:t>
      </w:r>
      <w:r w:rsidRPr="00115316">
        <w:t xml:space="preserve"> address last night </w:t>
      </w:r>
      <w:r w:rsidRPr="00115316">
        <w:rPr>
          <w:rStyle w:val="TitleChar"/>
          <w:rFonts w:ascii="Calibri" w:hAnsi="Calibri" w:cs="Calibri"/>
          <w:highlight w:val="yellow"/>
        </w:rPr>
        <w:t xml:space="preserve">that 2012 will be a year of diminished expectations in the face of a </w:t>
      </w:r>
      <w:r w:rsidRPr="00115316">
        <w:rPr>
          <w:rStyle w:val="Emphasis"/>
          <w:rFonts w:cs="Calibri"/>
          <w:highlight w:val="yellow"/>
        </w:rPr>
        <w:t>general election</w:t>
      </w:r>
      <w:r w:rsidRPr="00115316">
        <w:rPr>
          <w:rStyle w:val="TitleChar"/>
          <w:rFonts w:ascii="Calibri" w:hAnsi="Calibri" w:cs="Calibri"/>
          <w:highlight w:val="yellow"/>
        </w:rPr>
        <w:t xml:space="preserve"> and</w:t>
      </w:r>
      <w:r w:rsidRPr="00115316">
        <w:t xml:space="preserve"> a </w:t>
      </w:r>
      <w:r w:rsidRPr="00115316">
        <w:rPr>
          <w:rStyle w:val="Emphasis"/>
          <w:rFonts w:cs="Calibri"/>
          <w:highlight w:val="yellow"/>
        </w:rPr>
        <w:t>tough Congressional opposition.</w:t>
      </w:r>
      <w:r w:rsidRPr="00115316">
        <w:t xml:space="preserve"> Mr. </w:t>
      </w:r>
      <w:r w:rsidRPr="00115316">
        <w:rPr>
          <w:rStyle w:val="TitleChar"/>
          <w:rFonts w:ascii="Calibri" w:hAnsi="Calibri" w:cs="Calibri"/>
          <w:highlight w:val="yellow"/>
        </w:rPr>
        <w:t>Obama</w:t>
      </w:r>
      <w:r w:rsidRPr="00115316">
        <w:t xml:space="preserve">’s address, whatever its merits from a populist perspective, nonetheless </w:t>
      </w:r>
      <w:r w:rsidRPr="00115316">
        <w:rPr>
          <w:rStyle w:val="TitleChar"/>
          <w:rFonts w:ascii="Calibri" w:hAnsi="Calibri" w:cs="Calibri"/>
          <w:highlight w:val="yellow"/>
        </w:rPr>
        <w:t>failed to propose</w:t>
      </w:r>
      <w:r w:rsidRPr="00115316">
        <w:t xml:space="preserve"> dramatic </w:t>
      </w:r>
      <w:r w:rsidRPr="00115316">
        <w:rPr>
          <w:rStyle w:val="TitleChar"/>
          <w:rFonts w:ascii="Calibri" w:hAnsi="Calibri" w:cs="Calibri"/>
          <w:highlight w:val="yellow"/>
        </w:rPr>
        <w:t>reforms to encourage new spending on transportation</w:t>
      </w:r>
      <w:r w:rsidRPr="00115316">
        <w:t xml:space="preserve"> projects, </w:t>
      </w:r>
      <w:r w:rsidRPr="00115316">
        <w:rPr>
          <w:rStyle w:val="Emphasis"/>
          <w:rFonts w:cs="Calibri"/>
          <w:highlight w:val="yellow"/>
        </w:rPr>
        <w:t>in contrast to previous years.</w:t>
      </w:r>
      <w:r w:rsidRPr="00115316">
        <w:t xml:space="preserve">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115316">
        <w:rPr>
          <w:rStyle w:val="TitleChar"/>
          <w:rFonts w:ascii="Calibri" w:hAnsi="Calibri" w:cs="Calibri"/>
          <w:highlight w:val="yellow"/>
        </w:rPr>
        <w:t>these suggestions</w:t>
      </w:r>
      <w:r w:rsidRPr="00115316">
        <w:t xml:space="preserve"> fell flat for the pro-investment audience, they were </w:t>
      </w:r>
      <w:r w:rsidRPr="00115316">
        <w:rPr>
          <w:rStyle w:val="TitleChar"/>
          <w:rFonts w:ascii="Calibri" w:hAnsi="Calibri" w:cs="Calibri"/>
          <w:highlight w:val="yellow"/>
        </w:rPr>
        <w:t>reflect</w:t>
      </w:r>
      <w:r w:rsidRPr="00115316">
        <w:t xml:space="preserve">ive of </w:t>
      </w:r>
      <w:r w:rsidRPr="00115316">
        <w:rPr>
          <w:rStyle w:val="TitleChar"/>
          <w:rFonts w:ascii="Calibri" w:hAnsi="Calibri" w:cs="Calibri"/>
          <w:highlight w:val="yellow"/>
        </w:rPr>
        <w:t>the reality of working in</w:t>
      </w:r>
      <w:r w:rsidRPr="00115316">
        <w:t xml:space="preserve"> the context of </w:t>
      </w:r>
      <w:r w:rsidRPr="00115316">
        <w:rPr>
          <w:rStyle w:val="TitleChar"/>
          <w:rFonts w:ascii="Calibri" w:hAnsi="Calibri" w:cs="Calibri"/>
          <w:highlight w:val="yellow"/>
        </w:rPr>
        <w:t>a deeply divided political system in which</w:t>
      </w:r>
      <w:r w:rsidRPr="00115316">
        <w:t xml:space="preserve"> such</w:t>
      </w:r>
      <w:r w:rsidRPr="00115316">
        <w:rPr>
          <w:rStyle w:val="TitleChar"/>
          <w:rFonts w:ascii="Calibri" w:hAnsi="Calibri" w:cs="Calibri"/>
          <w:highlight w:val="yellow"/>
        </w:rPr>
        <w:t xml:space="preserve"> </w:t>
      </w:r>
      <w:r w:rsidRPr="00115316">
        <w:rPr>
          <w:rStyle w:val="Emphasis"/>
          <w:rFonts w:cs="Calibri"/>
          <w:highlight w:val="yellow"/>
        </w:rPr>
        <w:t>once-universally supported policies</w:t>
      </w:r>
      <w:r w:rsidRPr="00115316">
        <w:rPr>
          <w:rStyle w:val="TitleChar"/>
          <w:rFonts w:ascii="Calibri" w:hAnsi="Calibri" w:cs="Calibri"/>
        </w:rPr>
        <w:t xml:space="preserve"> </w:t>
      </w:r>
      <w:r w:rsidRPr="00115316">
        <w:t xml:space="preserve">as increased roads funding </w:t>
      </w:r>
      <w:r w:rsidRPr="00115316">
        <w:rPr>
          <w:rStyle w:val="TitleChar"/>
          <w:rFonts w:ascii="Calibri" w:hAnsi="Calibri" w:cs="Calibri"/>
          <w:highlight w:val="yellow"/>
        </w:rPr>
        <w:t>have become practically impossible to pursue</w:t>
      </w:r>
      <w:r w:rsidRPr="00115316">
        <w:t xml:space="preserve">. Mr. </w:t>
      </w:r>
      <w:r w:rsidRPr="00115316">
        <w:rPr>
          <w:rStyle w:val="TitleChar"/>
          <w:rFonts w:ascii="Calibri" w:hAnsi="Calibri" w:cs="Calibri"/>
          <w:highlight w:val="yellow"/>
        </w:rPr>
        <w:t>Obama pushed hard</w:t>
      </w:r>
      <w:r w:rsidRPr="00115316">
        <w:t xml:space="preserve">, we shouldn’t forget, </w:t>
      </w:r>
      <w:r w:rsidRPr="00115316">
        <w:rPr>
          <w:rStyle w:val="TitleChar"/>
          <w:rFonts w:ascii="Calibri" w:hAnsi="Calibri" w:cs="Calibri"/>
          <w:highlight w:val="yellow"/>
        </w:rPr>
        <w:t>for a</w:t>
      </w:r>
      <w:r w:rsidRPr="00115316">
        <w:t xml:space="preserve"> huge, transformational </w:t>
      </w:r>
      <w:r w:rsidRPr="00115316">
        <w:rPr>
          <w:rStyle w:val="TitleChar"/>
          <w:rFonts w:ascii="Calibri" w:hAnsi="Calibri" w:cs="Calibri"/>
          <w:highlight w:val="yellow"/>
        </w:rPr>
        <w:t>transportation bill</w:t>
      </w:r>
      <w:r w:rsidRPr="00115316">
        <w:t xml:space="preserve"> in early 2011, </w:t>
      </w:r>
      <w:r w:rsidRPr="00115316">
        <w:rPr>
          <w:rStyle w:val="TitleChar"/>
          <w:rFonts w:ascii="Calibri" w:hAnsi="Calibri" w:cs="Calibri"/>
          <w:highlight w:val="yellow"/>
        </w:rPr>
        <w:t>only to be rebuffed by</w:t>
      </w:r>
      <w:r w:rsidRPr="00115316">
        <w:t xml:space="preserve"> intransigence in </w:t>
      </w:r>
      <w:r w:rsidRPr="00115316">
        <w:rPr>
          <w:rStyle w:val="TitleChar"/>
          <w:rFonts w:ascii="Calibri" w:hAnsi="Calibri" w:cs="Calibri"/>
          <w:highlight w:val="yellow"/>
        </w:rPr>
        <w:t>the GOP</w:t>
      </w:r>
      <w:r w:rsidRPr="00115316">
        <w:t xml:space="preserve">-led House of Representatives </w:t>
      </w:r>
      <w:r w:rsidRPr="00115316">
        <w:rPr>
          <w:rStyle w:val="TitleChar"/>
          <w:rFonts w:ascii="Calibri" w:hAnsi="Calibri" w:cs="Calibri"/>
          <w:highlight w:val="yellow"/>
        </w:rPr>
        <w:t>and only wavering support in the Democratic Senate</w:t>
      </w:r>
      <w:r w:rsidRPr="00115316">
        <w:t>. For the first term at least, the Administration’s transportation initiatives appear to have been pushed aside.</w:t>
      </w:r>
      <w:r w:rsidRPr="00115316">
        <w:rPr>
          <w:rStyle w:val="TitleChar"/>
          <w:rFonts w:ascii="Calibri" w:hAnsi="Calibri" w:cs="Calibri"/>
        </w:rPr>
        <w:t xml:space="preserve"> </w:t>
      </w:r>
      <w:r w:rsidRPr="00115316">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115316">
        <w:rPr>
          <w:rStyle w:val="TitleChar"/>
          <w:rFonts w:ascii="Calibri" w:hAnsi="Calibri" w:cs="Calibri"/>
          <w:highlight w:val="yellow"/>
        </w:rPr>
        <w:t>The prospect of agreement between the two parties on this issue</w:t>
      </w:r>
      <w:r w:rsidRPr="00115316">
        <w:t xml:space="preserve">, however, </w:t>
      </w:r>
      <w:r w:rsidRPr="00115316">
        <w:rPr>
          <w:rStyle w:val="TitleChar"/>
          <w:rFonts w:ascii="Calibri" w:hAnsi="Calibri" w:cs="Calibri"/>
          <w:highlight w:val="yellow"/>
        </w:rPr>
        <w:t>seems far-fetched</w:t>
      </w:r>
      <w:r w:rsidRPr="00115316">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115316">
        <w:t>bupkis</w:t>
      </w:r>
      <w:proofErr w:type="spellEnd"/>
      <w:r w:rsidRPr="00115316">
        <w:t xml:space="preserve">. </w:t>
      </w:r>
      <w:r w:rsidRPr="00115316">
        <w:rPr>
          <w:rStyle w:val="TitleChar"/>
          <w:rFonts w:ascii="Calibri" w:hAnsi="Calibri" w:cs="Calibri"/>
          <w:highlight w:val="yellow"/>
        </w:rPr>
        <w:t>The near-term</w:t>
      </w:r>
      <w:r w:rsidRPr="00115316">
        <w:t xml:space="preserve"> thus </w:t>
      </w:r>
      <w:r w:rsidRPr="00115316">
        <w:rPr>
          <w:rStyle w:val="TitleChar"/>
          <w:rFonts w:ascii="Calibri" w:hAnsi="Calibri" w:cs="Calibri"/>
          <w:highlight w:val="yellow"/>
        </w:rPr>
        <w:t>likely consists of</w:t>
      </w:r>
      <w:r w:rsidRPr="00115316">
        <w:t xml:space="preserve"> either continued extensions of the current law or </w:t>
      </w:r>
      <w:r w:rsidRPr="00115316">
        <w:rPr>
          <w:rStyle w:val="TitleChar"/>
          <w:rFonts w:ascii="Calibri" w:hAnsi="Calibri" w:cs="Calibri"/>
          <w:highlight w:val="yellow"/>
        </w:rPr>
        <w:t xml:space="preserve">a </w:t>
      </w:r>
      <w:r w:rsidRPr="00115316">
        <w:t>bipartisan</w:t>
      </w:r>
      <w:r w:rsidRPr="00115316">
        <w:rPr>
          <w:rStyle w:val="TitleChar"/>
          <w:rFonts w:ascii="Calibri" w:hAnsi="Calibri" w:cs="Calibri"/>
          <w:highlight w:val="yellow"/>
        </w:rPr>
        <w:t xml:space="preserve"> bargain that fails to do much more than replicate</w:t>
      </w:r>
      <w:r w:rsidRPr="00115316">
        <w:t xml:space="preserve"> the </w:t>
      </w:r>
      <w:r w:rsidRPr="00115316">
        <w:rPr>
          <w:rStyle w:val="TitleChar"/>
          <w:rFonts w:ascii="Calibri" w:hAnsi="Calibri" w:cs="Calibri"/>
          <w:highlight w:val="yellow"/>
        </w:rPr>
        <w:t>existing law,</w:t>
      </w:r>
      <w:r w:rsidRPr="00115316">
        <w:t xml:space="preserve"> perhaps with a few bureaucratic reforms.</w:t>
      </w:r>
    </w:p>
    <w:p w14:paraId="7116CDA3" w14:textId="3DFC56A3" w:rsidR="002D4C8D" w:rsidRDefault="002D4C8D" w:rsidP="002D4C8D">
      <w:pPr>
        <w:pStyle w:val="Heading3"/>
      </w:pPr>
      <w:bookmarkStart w:id="13" w:name="_Toc203396688"/>
      <w:r>
        <w:t>2NC Solvency O/V</w:t>
      </w:r>
      <w:bookmarkEnd w:id="13"/>
    </w:p>
    <w:p w14:paraId="65F33EF7" w14:textId="42D66A22" w:rsidR="00CA08F5" w:rsidRPr="00905CB5" w:rsidRDefault="00CA08F5" w:rsidP="002D4C8D">
      <w:pPr>
        <w:pStyle w:val="Heading4"/>
      </w:pPr>
      <w:r>
        <w:t xml:space="preserve">The counterplan moves GPS from the Department of Transportation to the Department of Homeland Security and reprioritizes funding for GPS programs to increase focus on GPS security. </w:t>
      </w:r>
      <w:r w:rsidR="00905CB5">
        <w:t xml:space="preserve">The counterplan </w:t>
      </w:r>
      <w:r w:rsidR="00905CB5">
        <w:rPr>
          <w:u w:val="single"/>
        </w:rPr>
        <w:t>does not</w:t>
      </w:r>
      <w:r w:rsidR="00905CB5">
        <w:t xml:space="preserve"> increase overall funding; it only shifts existing funding.</w:t>
      </w:r>
    </w:p>
    <w:p w14:paraId="44782207" w14:textId="77777777" w:rsidR="00CA08F5" w:rsidRDefault="00CA08F5" w:rsidP="00CA08F5"/>
    <w:p w14:paraId="4FBE45ED" w14:textId="3D372204" w:rsidR="00CA08F5" w:rsidRDefault="00CA08F5" w:rsidP="00CA08F5">
      <w:pPr>
        <w:pStyle w:val="Heading4"/>
        <w:rPr>
          <w:rStyle w:val="StyleStyleBold12pt"/>
          <w:b/>
        </w:rPr>
      </w:pPr>
      <w:r w:rsidRPr="00CA08F5">
        <w:rPr>
          <w:rStyle w:val="StyleStyleBold12pt"/>
          <w:b/>
        </w:rPr>
        <w:t>It’s sufficient</w:t>
      </w:r>
      <w:r w:rsidR="00DB2216">
        <w:rPr>
          <w:rStyle w:val="StyleStyleBold12pt"/>
          <w:b/>
        </w:rPr>
        <w:t xml:space="preserve"> to solve</w:t>
      </w:r>
      <w:r w:rsidRPr="00CA08F5">
        <w:rPr>
          <w:rStyle w:val="StyleStyleBold12pt"/>
          <w:b/>
        </w:rPr>
        <w:t>-</w:t>
      </w:r>
    </w:p>
    <w:p w14:paraId="28A07D3F" w14:textId="5A46A73B" w:rsidR="00CA08F5" w:rsidRDefault="00CA08F5" w:rsidP="00F416F7">
      <w:pPr>
        <w:pStyle w:val="Heading4"/>
      </w:pPr>
      <w:r>
        <w:t xml:space="preserve">A.) </w:t>
      </w:r>
      <w:r w:rsidR="00530E48">
        <w:t>Reprioritization of focus-</w:t>
      </w:r>
      <w:r w:rsidR="00D457EC" w:rsidRPr="00D457EC">
        <w:t xml:space="preserve"> PNT Advisory Board</w:t>
      </w:r>
      <w:r w:rsidR="00D457EC">
        <w:t xml:space="preserve"> says that </w:t>
      </w:r>
      <w:r w:rsidR="00F416F7">
        <w:t>a presidential announcement that the DHS should focus its GPS funding on anti-spoofing spurs quick tech upgrades and immediate compliance with heightened standards for GPS security- national security issues get more attention</w:t>
      </w:r>
    </w:p>
    <w:p w14:paraId="5590AE3F" w14:textId="4E99C410" w:rsidR="00530E48" w:rsidRDefault="00530E48" w:rsidP="00AB6D10">
      <w:pPr>
        <w:pStyle w:val="Heading4"/>
      </w:pPr>
      <w:r>
        <w:t xml:space="preserve">B.) Security not civilian focus- </w:t>
      </w:r>
      <w:r w:rsidR="00F416F7">
        <w:t xml:space="preserve">the plan uses a civilian organization, the DoT, to improve GPS security- the counterplan puts security professionals in charge of counter-terror, which </w:t>
      </w:r>
      <w:r w:rsidR="00D13392">
        <w:t>also allows the DHS to coordinate GPS security with its broader counter-terror strategy- increases efficiency of response and intelligence coordination</w:t>
      </w:r>
    </w:p>
    <w:p w14:paraId="564223DF" w14:textId="77777777" w:rsidR="00AB6D10" w:rsidRDefault="00AB6D10" w:rsidP="00AB6D10"/>
    <w:p w14:paraId="11BDF8EB" w14:textId="750DA55F" w:rsidR="00DB2216" w:rsidRDefault="00DB2216" w:rsidP="00DB2216">
      <w:pPr>
        <w:pStyle w:val="Heading4"/>
      </w:pPr>
      <w:r>
        <w:t xml:space="preserve">Evaluate counterplan solvency through the lens of sufficiency- the plan may solve better, but </w:t>
      </w:r>
      <w:r w:rsidR="004F5FD7">
        <w:t xml:space="preserve">if </w:t>
      </w:r>
      <w:r>
        <w:t>the counterplan is enough to resolve the internal links, then any risk of a net benefit means you vote neg.</w:t>
      </w:r>
    </w:p>
    <w:p w14:paraId="426701FF" w14:textId="6C0EF281" w:rsidR="00AB6D10" w:rsidRPr="00AB6D10" w:rsidRDefault="00AB6D10" w:rsidP="00AB6D10">
      <w:pPr>
        <w:pStyle w:val="Heading4"/>
      </w:pPr>
      <w:r>
        <w:t>Both advantages are based on spoofing or GPS security failures- if we wi</w:t>
      </w:r>
      <w:r w:rsidR="004F5FD7">
        <w:t xml:space="preserve">n either of these solvency </w:t>
      </w:r>
      <w:proofErr w:type="spellStart"/>
      <w:r w:rsidR="004F5FD7">
        <w:t>args</w:t>
      </w:r>
      <w:proofErr w:type="spellEnd"/>
      <w:r w:rsidR="004F5FD7">
        <w:t>,</w:t>
      </w:r>
      <w:r>
        <w:t xml:space="preserve"> you should treat the risk of a solvency deficit as 0%, since </w:t>
      </w:r>
      <w:r w:rsidR="004F5FD7">
        <w:t>either would</w:t>
      </w:r>
      <w:r>
        <w:t xml:space="preserve"> prove the counterplan’s sufficiency for addressing GPS security</w:t>
      </w:r>
    </w:p>
    <w:p w14:paraId="14948AD4" w14:textId="40D78AC3" w:rsidR="002D4C8D" w:rsidRDefault="002D4C8D" w:rsidP="002D4C8D">
      <w:pPr>
        <w:pStyle w:val="Heading3"/>
      </w:pPr>
      <w:bookmarkStart w:id="14" w:name="_Toc203396689"/>
      <w:r>
        <w:t>2NC A2: New Funding Key</w:t>
      </w:r>
      <w:bookmarkEnd w:id="14"/>
    </w:p>
    <w:p w14:paraId="2CA42E3A" w14:textId="4F0F4CC1" w:rsidR="002D4C8D" w:rsidRDefault="002D4C8D" w:rsidP="002D4C8D">
      <w:pPr>
        <w:pStyle w:val="Heading4"/>
      </w:pPr>
      <w:r>
        <w:t>New funding unnecessary- assimilator equipment just requires augmentation, not replacement of existing systems, so it’s cheap- that means you should hold them to a high standard on the solvency deficit</w:t>
      </w:r>
    </w:p>
    <w:p w14:paraId="53E83FE8" w14:textId="76731EE6" w:rsidR="00B37D25" w:rsidRPr="00B37D25" w:rsidRDefault="00B37D25" w:rsidP="002D4C8D">
      <w:pPr>
        <w:widowControl w:val="0"/>
        <w:autoSpaceDE w:val="0"/>
        <w:autoSpaceDN w:val="0"/>
        <w:adjustRightInd w:val="0"/>
        <w:rPr>
          <w:rStyle w:val="StyleStyleBold12pt"/>
          <w:sz w:val="22"/>
        </w:rPr>
      </w:pPr>
      <w:r w:rsidRPr="00B37D25">
        <w:rPr>
          <w:rStyle w:val="StyleStyleBold12pt"/>
          <w:sz w:val="22"/>
        </w:rPr>
        <w:t>Humphreys ‘11</w:t>
      </w:r>
    </w:p>
    <w:p w14:paraId="4790EBEF" w14:textId="674165B8" w:rsidR="002D4C8D" w:rsidRPr="00B37D25" w:rsidRDefault="002D4C8D" w:rsidP="002D4C8D">
      <w:pPr>
        <w:widowControl w:val="0"/>
        <w:autoSpaceDE w:val="0"/>
        <w:autoSpaceDN w:val="0"/>
        <w:adjustRightInd w:val="0"/>
        <w:rPr>
          <w:rFonts w:eastAsia="MS Mincho" w:cs="Times New Roman"/>
          <w:szCs w:val="26"/>
        </w:rPr>
      </w:pPr>
      <w:r w:rsidRPr="00AF691E">
        <w:rPr>
          <w:rFonts w:eastAsia="MS Mincho" w:cs="Times New Roman"/>
          <w:szCs w:val="26"/>
        </w:rPr>
        <w:t>Assimilating GNSS Signals to Improve Accuracy, Robustness, and Resistance to Signal Interference -</w:t>
      </w:r>
      <w:r w:rsidRPr="00B37D25">
        <w:t>Todd E. Humphreys</w:t>
      </w:r>
      <w:r w:rsidRPr="00AF691E">
        <w:rPr>
          <w:rFonts w:eastAsia="MS Mincho" w:cs="Times New Roman"/>
          <w:b/>
          <w:szCs w:val="26"/>
        </w:rPr>
        <w:t xml:space="preserve"> “</w:t>
      </w:r>
      <w:r w:rsidRPr="00AF691E">
        <w:rPr>
          <w:rFonts w:eastAsia="MS Mincho" w:cs="Times New Roman"/>
          <w:szCs w:val="26"/>
        </w:rPr>
        <w:t>Professor of Orbital Mechanics University of Texas Austin</w:t>
      </w:r>
      <w:proofErr w:type="gramStart"/>
      <w:r w:rsidRPr="00AF691E">
        <w:rPr>
          <w:rFonts w:eastAsia="MS Mincho" w:cs="Times New Roman"/>
          <w:szCs w:val="26"/>
        </w:rPr>
        <w:t xml:space="preserve">”  </w:t>
      </w:r>
      <w:r w:rsidRPr="00B37D25">
        <w:t>3</w:t>
      </w:r>
      <w:proofErr w:type="gramEnd"/>
      <w:r w:rsidRPr="00B37D25">
        <w:t>/24/11</w:t>
      </w:r>
      <w:r w:rsidR="00B37D25">
        <w:t xml:space="preserve">, </w:t>
      </w:r>
      <w:r w:rsidRPr="00AF691E">
        <w:rPr>
          <w:rFonts w:eastAsia="MS Mincho" w:cs="Times New Roman"/>
          <w:szCs w:val="26"/>
        </w:rPr>
        <w:t>http://www.faq</w:t>
      </w:r>
      <w:r w:rsidR="00B37D25">
        <w:rPr>
          <w:rFonts w:eastAsia="MS Mincho" w:cs="Times New Roman"/>
          <w:szCs w:val="26"/>
        </w:rPr>
        <w:t>s.org/patents/app/20110068973#b</w:t>
      </w:r>
    </w:p>
    <w:p w14:paraId="1DB81B93" w14:textId="77777777" w:rsidR="002D4C8D" w:rsidRPr="00B37D25" w:rsidRDefault="002D4C8D" w:rsidP="002D4C8D">
      <w:pPr>
        <w:widowControl w:val="0"/>
        <w:autoSpaceDE w:val="0"/>
        <w:autoSpaceDN w:val="0"/>
        <w:adjustRightInd w:val="0"/>
        <w:rPr>
          <w:rStyle w:val="Emphasis"/>
          <w:sz w:val="24"/>
          <w:szCs w:val="24"/>
        </w:rPr>
      </w:pPr>
      <w:r w:rsidRPr="00B37D25">
        <w:rPr>
          <w:rStyle w:val="StyleBoldUnderline"/>
          <w:sz w:val="22"/>
        </w:rPr>
        <w:t xml:space="preserve"> </w:t>
      </w:r>
      <w:r w:rsidRPr="00B37D25">
        <w:rPr>
          <w:rStyle w:val="StyleBoldUnderline"/>
          <w:sz w:val="22"/>
          <w:highlight w:val="green"/>
        </w:rPr>
        <w:t xml:space="preserve">The Assimilator is a cost-effective alternative to replacing existing </w:t>
      </w:r>
      <w:r w:rsidRPr="00B37D25">
        <w:rPr>
          <w:rStyle w:val="StyleBoldUnderline"/>
          <w:sz w:val="22"/>
        </w:rPr>
        <w:t xml:space="preserve">user </w:t>
      </w:r>
      <w:r w:rsidRPr="00B37D25">
        <w:rPr>
          <w:rStyle w:val="StyleBoldUnderline"/>
          <w:sz w:val="22"/>
          <w:highlight w:val="green"/>
        </w:rPr>
        <w:t xml:space="preserve">equipment for users who want a PVT solution </w:t>
      </w:r>
      <w:r w:rsidRPr="00B37D25">
        <w:rPr>
          <w:rStyle w:val="StyleBoldUnderline"/>
          <w:sz w:val="22"/>
        </w:rPr>
        <w:t xml:space="preserve">that is </w:t>
      </w:r>
      <w:r w:rsidRPr="00B37D25">
        <w:rPr>
          <w:rStyle w:val="StyleBoldUnderline"/>
          <w:sz w:val="22"/>
          <w:highlight w:val="green"/>
        </w:rPr>
        <w:t xml:space="preserve">robust against </w:t>
      </w:r>
      <w:r w:rsidRPr="00B37D25">
        <w:rPr>
          <w:rStyle w:val="StyleBoldUnderline"/>
          <w:sz w:val="22"/>
        </w:rPr>
        <w:t xml:space="preserve">GNSS </w:t>
      </w:r>
      <w:r w:rsidRPr="00B37D25">
        <w:rPr>
          <w:rStyle w:val="StyleBoldUnderline"/>
          <w:sz w:val="22"/>
          <w:highlight w:val="green"/>
        </w:rPr>
        <w:t>signal obstruction, jamming, and spoofing</w:t>
      </w:r>
      <w:r w:rsidRPr="00B37D25">
        <w:rPr>
          <w:rStyle w:val="StyleBoldUnderline"/>
          <w:sz w:val="22"/>
        </w:rPr>
        <w:t xml:space="preserve">, or who want access to the benefits of GNSS modernization. Thus, </w:t>
      </w:r>
      <w:r w:rsidRPr="00B37D25">
        <w:rPr>
          <w:rStyle w:val="StyleBoldUnderline"/>
          <w:sz w:val="22"/>
          <w:highlight w:val="green"/>
        </w:rPr>
        <w:t xml:space="preserve">the </w:t>
      </w:r>
      <w:r w:rsidRPr="00B37D25">
        <w:rPr>
          <w:rStyle w:val="StyleBoldUnderline"/>
          <w:sz w:val="22"/>
        </w:rPr>
        <w:t xml:space="preserve">GNSS </w:t>
      </w:r>
      <w:r w:rsidRPr="00B37D25">
        <w:rPr>
          <w:rStyle w:val="StyleBoldUnderline"/>
          <w:sz w:val="22"/>
          <w:highlight w:val="green"/>
        </w:rPr>
        <w:t xml:space="preserve">Assimilator provides for </w:t>
      </w:r>
      <w:r w:rsidRPr="00B37D25">
        <w:rPr>
          <w:rStyle w:val="Emphasis"/>
          <w:sz w:val="24"/>
          <w:szCs w:val="24"/>
          <w:highlight w:val="green"/>
        </w:rPr>
        <w:t>augmenting instead of replacing</w:t>
      </w:r>
      <w:r w:rsidRPr="00B37D25">
        <w:rPr>
          <w:rStyle w:val="StyleBoldUnderline"/>
          <w:sz w:val="22"/>
          <w:highlight w:val="green"/>
        </w:rPr>
        <w:t xml:space="preserve"> legacy </w:t>
      </w:r>
      <w:r w:rsidRPr="00B37D25">
        <w:rPr>
          <w:rStyle w:val="StyleBoldUnderline"/>
          <w:sz w:val="22"/>
        </w:rPr>
        <w:t>equipment. The augmentation need not require hardware or software modification to the existing equipment--</w:t>
      </w:r>
      <w:r w:rsidRPr="00AF691E">
        <w:rPr>
          <w:rFonts w:eastAsia="MS Mincho" w:cs="Times New Roman"/>
          <w:szCs w:val="28"/>
        </w:rPr>
        <w:t>the Assimilator can simply attach to a GNSS receiver's radio frequency (RF) input port and inject a consistent set of synthesized GNSS signals</w:t>
      </w:r>
      <w:r w:rsidRPr="00AF691E">
        <w:rPr>
          <w:rFonts w:eastAsia="MS Mincho" w:cs="Times New Roman"/>
          <w:sz w:val="28"/>
          <w:szCs w:val="28"/>
          <w:u w:val="single"/>
        </w:rPr>
        <w:t xml:space="preserve"> </w:t>
      </w:r>
      <w:r w:rsidRPr="00B37D25">
        <w:rPr>
          <w:rStyle w:val="StyleBoldUnderline"/>
          <w:sz w:val="22"/>
        </w:rPr>
        <w:t xml:space="preserve">defining a PVT solution that is </w:t>
      </w:r>
      <w:r w:rsidRPr="00B37D25">
        <w:rPr>
          <w:rStyle w:val="Emphasis"/>
          <w:sz w:val="24"/>
          <w:szCs w:val="24"/>
          <w:highlight w:val="green"/>
        </w:rPr>
        <w:t>robust, accurate, and spoof-free.</w:t>
      </w:r>
      <w:r w:rsidRPr="00B37D25">
        <w:rPr>
          <w:rStyle w:val="Emphasis"/>
          <w:sz w:val="24"/>
          <w:szCs w:val="24"/>
        </w:rPr>
        <w:t xml:space="preserve"> </w:t>
      </w:r>
    </w:p>
    <w:p w14:paraId="2986398D" w14:textId="13EC7EBC" w:rsidR="00B37D25" w:rsidRDefault="00B37D25" w:rsidP="00B37D25">
      <w:pPr>
        <w:pStyle w:val="Heading4"/>
      </w:pPr>
      <w:r w:rsidRPr="00B37D25">
        <w:t xml:space="preserve">And, </w:t>
      </w:r>
      <w:r>
        <w:t>upgrades are inevitable- funding the Assimilator costs less than replacement, so no new funding required</w:t>
      </w:r>
    </w:p>
    <w:p w14:paraId="010DCDC4" w14:textId="77777777" w:rsidR="00B37D25" w:rsidRPr="00B37D25" w:rsidRDefault="00B37D25" w:rsidP="00B37D25">
      <w:pPr>
        <w:widowControl w:val="0"/>
        <w:autoSpaceDE w:val="0"/>
        <w:autoSpaceDN w:val="0"/>
        <w:adjustRightInd w:val="0"/>
        <w:rPr>
          <w:rStyle w:val="StyleStyleBold12pt"/>
          <w:sz w:val="22"/>
        </w:rPr>
      </w:pPr>
      <w:r w:rsidRPr="00B37D25">
        <w:rPr>
          <w:rStyle w:val="StyleStyleBold12pt"/>
          <w:sz w:val="22"/>
        </w:rPr>
        <w:t>Humphreys ‘11</w:t>
      </w:r>
    </w:p>
    <w:p w14:paraId="099B81B8" w14:textId="77777777" w:rsidR="00B37D25" w:rsidRPr="00B37D25" w:rsidRDefault="00B37D25" w:rsidP="00B37D25">
      <w:pPr>
        <w:widowControl w:val="0"/>
        <w:autoSpaceDE w:val="0"/>
        <w:autoSpaceDN w:val="0"/>
        <w:adjustRightInd w:val="0"/>
        <w:rPr>
          <w:rFonts w:eastAsia="MS Mincho" w:cs="Times New Roman"/>
          <w:szCs w:val="26"/>
        </w:rPr>
      </w:pPr>
      <w:r w:rsidRPr="00AF691E">
        <w:rPr>
          <w:rFonts w:eastAsia="MS Mincho" w:cs="Times New Roman"/>
          <w:szCs w:val="26"/>
        </w:rPr>
        <w:t>Assimilating GNSS Signals to Improve Accuracy, Robustness, and Resistance to Signal Interference -</w:t>
      </w:r>
      <w:r w:rsidRPr="00B37D25">
        <w:t>Todd E. Humphreys</w:t>
      </w:r>
      <w:r w:rsidRPr="00AF691E">
        <w:rPr>
          <w:rFonts w:eastAsia="MS Mincho" w:cs="Times New Roman"/>
          <w:b/>
          <w:szCs w:val="26"/>
        </w:rPr>
        <w:t xml:space="preserve"> “</w:t>
      </w:r>
      <w:r w:rsidRPr="00AF691E">
        <w:rPr>
          <w:rFonts w:eastAsia="MS Mincho" w:cs="Times New Roman"/>
          <w:szCs w:val="26"/>
        </w:rPr>
        <w:t>Professor of Orbital Mechanics University of Texas Austin</w:t>
      </w:r>
      <w:proofErr w:type="gramStart"/>
      <w:r w:rsidRPr="00AF691E">
        <w:rPr>
          <w:rFonts w:eastAsia="MS Mincho" w:cs="Times New Roman"/>
          <w:szCs w:val="26"/>
        </w:rPr>
        <w:t xml:space="preserve">”  </w:t>
      </w:r>
      <w:r w:rsidRPr="00B37D25">
        <w:t>3</w:t>
      </w:r>
      <w:proofErr w:type="gramEnd"/>
      <w:r w:rsidRPr="00B37D25">
        <w:t>/24/11</w:t>
      </w:r>
      <w:r>
        <w:t xml:space="preserve">, </w:t>
      </w:r>
      <w:r w:rsidRPr="00AF691E">
        <w:rPr>
          <w:rFonts w:eastAsia="MS Mincho" w:cs="Times New Roman"/>
          <w:szCs w:val="26"/>
        </w:rPr>
        <w:t>http://www.faq</w:t>
      </w:r>
      <w:r>
        <w:rPr>
          <w:rFonts w:eastAsia="MS Mincho" w:cs="Times New Roman"/>
          <w:szCs w:val="26"/>
        </w:rPr>
        <w:t>s.org/patents/app/20110068973#b</w:t>
      </w:r>
    </w:p>
    <w:p w14:paraId="72C6B43B" w14:textId="51096E65" w:rsidR="00B37D25" w:rsidRPr="00905CB5" w:rsidRDefault="00B37D25" w:rsidP="00905CB5">
      <w:pPr>
        <w:widowControl w:val="0"/>
        <w:autoSpaceDE w:val="0"/>
        <w:autoSpaceDN w:val="0"/>
        <w:adjustRightInd w:val="0"/>
        <w:rPr>
          <w:rFonts w:eastAsia="MS Mincho" w:cs="Times New Roman"/>
          <w:szCs w:val="28"/>
        </w:rPr>
      </w:pPr>
      <w:r w:rsidRPr="00B37D25">
        <w:rPr>
          <w:rStyle w:val="StyleBoldUnderline"/>
          <w:sz w:val="22"/>
        </w:rPr>
        <w:t xml:space="preserve">Augmentation with the Assimilator is particularly cost-effective </w:t>
      </w:r>
      <w:r w:rsidRPr="00AF691E">
        <w:rPr>
          <w:rFonts w:eastAsia="MS Mincho" w:cs="Times New Roman"/>
          <w:szCs w:val="28"/>
        </w:rPr>
        <w:t xml:space="preserve">where </w:t>
      </w:r>
      <w:r w:rsidRPr="00B37D25">
        <w:rPr>
          <w:rStyle w:val="StyleBoldUnderline"/>
          <w:sz w:val="22"/>
          <w:highlight w:val="green"/>
        </w:rPr>
        <w:t xml:space="preserve">the Assimilator itself is less expensive than replacing existing </w:t>
      </w:r>
      <w:r w:rsidRPr="00AF691E">
        <w:rPr>
          <w:rFonts w:eastAsia="MS Mincho" w:cs="Times New Roman"/>
          <w:szCs w:val="28"/>
        </w:rPr>
        <w:t xml:space="preserve">user </w:t>
      </w:r>
      <w:r w:rsidRPr="00B37D25">
        <w:rPr>
          <w:rStyle w:val="StyleBoldUnderline"/>
          <w:sz w:val="22"/>
          <w:highlight w:val="green"/>
        </w:rPr>
        <w:t>equipment with a new model as capable as the Assimilator-receiver pair</w:t>
      </w:r>
      <w:r w:rsidRPr="00B37D25">
        <w:rPr>
          <w:rStyle w:val="StyleBoldUnderline"/>
          <w:sz w:val="22"/>
        </w:rPr>
        <w:t>.</w:t>
      </w:r>
      <w:r w:rsidRPr="00AF691E">
        <w:rPr>
          <w:rFonts w:eastAsia="MS Mincho" w:cs="Times New Roman"/>
          <w:szCs w:val="28"/>
        </w:rPr>
        <w:t xml:space="preserve"> The details of one or more embodiments of the invention are set forth in the accompanying drawings and the description below. Other features, objects, and advantages of the invention will be apparent from the description and drawings, and from the claims. </w:t>
      </w:r>
    </w:p>
    <w:p w14:paraId="1883F373" w14:textId="690A8515" w:rsidR="002D4C8D" w:rsidRDefault="002D4C8D" w:rsidP="002D4C8D">
      <w:pPr>
        <w:pStyle w:val="Heading3"/>
      </w:pPr>
      <w:bookmarkStart w:id="15" w:name="_Toc203396690"/>
      <w:r>
        <w:t>2NC A2: DoT Best</w:t>
      </w:r>
      <w:bookmarkEnd w:id="15"/>
    </w:p>
    <w:p w14:paraId="1FDFE7FB" w14:textId="1AF5272A" w:rsidR="0098409E" w:rsidRDefault="0098409E" w:rsidP="00905CB5">
      <w:pPr>
        <w:pStyle w:val="Heading4"/>
        <w:rPr>
          <w:rStyle w:val="StyleStyleBold12pt"/>
          <w:b/>
        </w:rPr>
      </w:pPr>
      <w:r>
        <w:rPr>
          <w:rStyle w:val="StyleStyleBold12pt"/>
          <w:b/>
        </w:rPr>
        <w:t>Civilian organizations aren’t good at counter-terror- no evidence proves their argument in the context of GPS either</w:t>
      </w:r>
    </w:p>
    <w:p w14:paraId="30D1121A" w14:textId="521F7501" w:rsidR="00905CB5" w:rsidRPr="00905CB5" w:rsidRDefault="00905CB5" w:rsidP="00905CB5">
      <w:pPr>
        <w:pStyle w:val="Heading4"/>
        <w:rPr>
          <w:rStyle w:val="StyleStyleBold12pt"/>
          <w:b/>
        </w:rPr>
      </w:pPr>
      <w:r w:rsidRPr="00905CB5">
        <w:rPr>
          <w:rStyle w:val="StyleStyleBold12pt"/>
          <w:b/>
        </w:rPr>
        <w:t>Strong DHS role is necessary – failure to include them undermines US anti-terrorism measures</w:t>
      </w:r>
      <w:r w:rsidR="00684003">
        <w:rPr>
          <w:rStyle w:val="StyleStyleBold12pt"/>
          <w:b/>
        </w:rPr>
        <w:t>- even if they say DHS bad, the DHS will inevitably be involved- the only question is whether it takes a primary or secondary role</w:t>
      </w:r>
    </w:p>
    <w:p w14:paraId="5FB03E7E" w14:textId="77777777" w:rsidR="00905CB5" w:rsidRDefault="00905CB5" w:rsidP="00905CB5">
      <w:proofErr w:type="spellStart"/>
      <w:r w:rsidRPr="00905CB5">
        <w:rPr>
          <w:rStyle w:val="StyleStyleBold12pt"/>
          <w:sz w:val="22"/>
        </w:rPr>
        <w:t>Berrick</w:t>
      </w:r>
      <w:proofErr w:type="spellEnd"/>
      <w:r>
        <w:t xml:space="preserve"> 3-8-</w:t>
      </w:r>
      <w:r w:rsidRPr="00905CB5">
        <w:rPr>
          <w:rStyle w:val="StyleStyleBold12pt"/>
          <w:sz w:val="22"/>
        </w:rPr>
        <w:t>12</w:t>
      </w:r>
      <w:r>
        <w:t xml:space="preserve"> – Managing Director, Homeland Security and Justice Issues, Government Accountability Office (Cathleen, House Homeland Security Subcommittee on Oversight, Investigations, and Management Hearing; "Eliminating Waste, Fraud, Abuse, and Duplication in the Department of Homeland Security." Congressional Documents and Publications, Lexis)</w:t>
      </w:r>
    </w:p>
    <w:p w14:paraId="53A076C1" w14:textId="694A3BD6" w:rsidR="002D4C8D" w:rsidRDefault="00905CB5" w:rsidP="002D4C8D">
      <w:pPr>
        <w:rPr>
          <w:rStyle w:val="StyleBoldUnderline"/>
        </w:rPr>
      </w:pPr>
      <w:r w:rsidRPr="00905CB5">
        <w:rPr>
          <w:rStyle w:val="StyleBoldUnderline"/>
          <w:sz w:val="22"/>
        </w:rPr>
        <w:t xml:space="preserve">Our work at </w:t>
      </w:r>
      <w:r w:rsidRPr="00313A9A">
        <w:rPr>
          <w:rStyle w:val="StyleBoldUnderline"/>
          <w:sz w:val="22"/>
          <w:highlight w:val="green"/>
        </w:rPr>
        <w:t>DHS has identified three key themes</w:t>
      </w:r>
      <w:r w:rsidRPr="00905CB5">
        <w:rPr>
          <w:rStyle w:val="StyleBoldUnderline"/>
          <w:sz w:val="22"/>
        </w:rPr>
        <w:t>--</w:t>
      </w:r>
      <w:r w:rsidRPr="00313A9A">
        <w:rPr>
          <w:rStyle w:val="StyleBoldUnderline"/>
          <w:sz w:val="22"/>
          <w:highlight w:val="green"/>
        </w:rPr>
        <w:t>leading and coordinating the homeland security enterprise, implementing and integrating management functions for results, and strategically managing risks</w:t>
      </w:r>
      <w:r w:rsidRPr="00BA0CF7">
        <w:t xml:space="preserve"> and assessing homeland security efforts--that have impacted the department's progress since it began operations. </w:t>
      </w:r>
      <w:proofErr w:type="gramStart"/>
      <w:r w:rsidRPr="00BA0CF7">
        <w:t>n4</w:t>
      </w:r>
      <w:proofErr w:type="gramEnd"/>
      <w:r w:rsidRPr="00BA0CF7">
        <w:t xml:space="preserve"> As these themes have contributed to challenges in the department's management and operations, </w:t>
      </w:r>
      <w:r w:rsidRPr="00905CB5">
        <w:rPr>
          <w:rStyle w:val="StyleBoldUnderline"/>
          <w:sz w:val="22"/>
        </w:rPr>
        <w:t>addressing them can result in increased efficiencies and effectiveness</w:t>
      </w:r>
      <w:r w:rsidRPr="00835107">
        <w:rPr>
          <w:rStyle w:val="StyleBoldUnderline"/>
        </w:rPr>
        <w:t>.</w:t>
      </w:r>
      <w:r w:rsidRPr="00BA0CF7">
        <w:t xml:space="preserve"> For example, DHS can help reduce cost overruns and performance shortfalls by strengthening the management of its acquisitions, and reduce inefficiencies and costs for homeland security by improving its </w:t>
      </w:r>
      <w:proofErr w:type="spellStart"/>
      <w:r w:rsidRPr="00BA0CF7">
        <w:t>RandD</w:t>
      </w:r>
      <w:proofErr w:type="spellEnd"/>
      <w:r w:rsidRPr="00BA0CF7">
        <w:t xml:space="preserve"> management. </w:t>
      </w:r>
      <w:r w:rsidRPr="00905CB5">
        <w:rPr>
          <w:rStyle w:val="StyleBoldUnderline"/>
          <w:sz w:val="22"/>
        </w:rPr>
        <w:t>These themes provide insights that can inform DHS's efforts, moving forward, as it works to implement its missions within a dynamic and evolving homeland security environment</w:t>
      </w:r>
      <w:r w:rsidRPr="00835107">
        <w:rPr>
          <w:rStyle w:val="StyleBoldUnderline"/>
        </w:rPr>
        <w:t>.</w:t>
      </w:r>
      <w:r w:rsidRPr="00BA0CF7">
        <w:t xml:space="preserve"> DHS made progress and has had successes in all of these areas, but our work found that these themes have been at the foundation of DHS's implementation challenges, and need to be addressed from a department wide perspective to effectively and efficiently position DHS for the future and enable it to satisfy the expectations set forth by the Congress, the administration, and the country. </w:t>
      </w:r>
      <w:proofErr w:type="gramStart"/>
      <w:r w:rsidRPr="00BA0CF7">
        <w:t>Leading and coordinating the homeland security enterprise.</w:t>
      </w:r>
      <w:proofErr w:type="gramEnd"/>
      <w:r w:rsidRPr="00BA0CF7">
        <w:t xml:space="preserve"> </w:t>
      </w:r>
      <w:r w:rsidRPr="00313A9A">
        <w:rPr>
          <w:rStyle w:val="StyleBoldUnderline"/>
          <w:sz w:val="22"/>
          <w:highlight w:val="green"/>
        </w:rPr>
        <w:t>While DHS is one of a number of entities with a role in securing the homeland, it has significant leadership and coordination responsibilities for managing efforts across the homeland security enterprise.</w:t>
      </w:r>
      <w:r w:rsidRPr="00905CB5">
        <w:rPr>
          <w:rStyle w:val="StyleBoldUnderline"/>
          <w:sz w:val="22"/>
        </w:rPr>
        <w:t xml:space="preserve"> To satisfy these responsibilities, </w:t>
      </w:r>
      <w:r w:rsidRPr="009D54F7">
        <w:rPr>
          <w:rStyle w:val="StyleBoldUnderline"/>
          <w:sz w:val="22"/>
        </w:rPr>
        <w:t>it is critically important that DHS develop, maintain, and leverage effective partnerships with its stakeholders, while at the same time addressing DHS-specific responsibilities in satisfying its mission</w:t>
      </w:r>
      <w:r w:rsidRPr="009D54F7">
        <w:rPr>
          <w:rStyle w:val="StyleBoldUnderline"/>
        </w:rPr>
        <w:t>s</w:t>
      </w:r>
      <w:r w:rsidRPr="00835107">
        <w:rPr>
          <w:rStyle w:val="StyleBoldUnderline"/>
        </w:rPr>
        <w:t>.</w:t>
      </w:r>
      <w:r w:rsidRPr="00BA0CF7">
        <w:t xml:space="preserve"> Before DHS began operations, we reported that the quality and continuity of the new department's leadership would be critical to building and sustaining the long-term effectiveness of DHS and achieving homeland security goals and objectives. </w:t>
      </w:r>
      <w:proofErr w:type="gramStart"/>
      <w:r w:rsidRPr="00BA0CF7">
        <w:t>n5</w:t>
      </w:r>
      <w:proofErr w:type="gramEnd"/>
      <w:r w:rsidRPr="00BA0CF7">
        <w:t xml:space="preserve"> </w:t>
      </w:r>
      <w:r w:rsidRPr="00905CB5">
        <w:rPr>
          <w:rStyle w:val="StyleBoldUnderline"/>
          <w:sz w:val="22"/>
        </w:rPr>
        <w:t xml:space="preserve">We further reported that </w:t>
      </w:r>
      <w:r w:rsidRPr="009D54F7">
        <w:rPr>
          <w:rStyle w:val="StyleBoldUnderline"/>
          <w:sz w:val="22"/>
          <w:highlight w:val="green"/>
        </w:rPr>
        <w:t>to secure the nation, DHS must form effective and sustained partnerships between components and also with a range of other entities</w:t>
      </w:r>
      <w:r w:rsidRPr="00905CB5">
        <w:rPr>
          <w:rStyle w:val="StyleBoldUnderline"/>
          <w:sz w:val="22"/>
        </w:rPr>
        <w:t>, including federal agencies, state and local governments, the private and nonprofit sectors, and international partners</w:t>
      </w:r>
      <w:r w:rsidRPr="00835107">
        <w:rPr>
          <w:rStyle w:val="StyleBoldUnderline"/>
        </w:rPr>
        <w:t>.</w:t>
      </w:r>
      <w:r w:rsidRPr="00BA0CF7">
        <w:t xml:space="preserve"> </w:t>
      </w:r>
      <w:proofErr w:type="gramStart"/>
      <w:r w:rsidRPr="00BA0CF7">
        <w:t>n6</w:t>
      </w:r>
      <w:proofErr w:type="gramEnd"/>
      <w:r w:rsidRPr="00BA0CF7">
        <w:t xml:space="preserve"> DHS has made important strides in providing leadership and coordinating efforts. For example, it has improved coordination and clarified roles with state and local governments for emergency management. DHS also strengthened its partnerships and collaboration with foreign governments to coordinate and standardize security practices for aviation security. However, </w:t>
      </w:r>
      <w:r w:rsidRPr="009D54F7">
        <w:rPr>
          <w:rStyle w:val="StyleBoldUnderline"/>
          <w:sz w:val="22"/>
          <w:highlight w:val="green"/>
        </w:rPr>
        <w:t xml:space="preserve">DHS needs to take additional action to </w:t>
      </w:r>
      <w:r w:rsidRPr="00905CB5">
        <w:rPr>
          <w:rStyle w:val="StyleBoldUnderline"/>
          <w:sz w:val="22"/>
        </w:rPr>
        <w:t xml:space="preserve">forge effective partnerships and </w:t>
      </w:r>
      <w:r w:rsidRPr="009D54F7">
        <w:rPr>
          <w:rStyle w:val="StyleBoldUnderline"/>
          <w:sz w:val="22"/>
          <w:highlight w:val="green"/>
        </w:rPr>
        <w:t>strengthen the sharing and utilization of information, which has affected its ability to effectively satisfy its missions</w:t>
      </w:r>
      <w:r w:rsidRPr="00BA0CF7">
        <w:rPr>
          <w:rStyle w:val="StyleBoldUnderline"/>
        </w:rPr>
        <w:t>.</w:t>
      </w:r>
      <w:r w:rsidRPr="00BA0CF7">
        <w:t xml:space="preserve"> For example, in July 2010, we reported that the expectations of private-sector stakeholders have not been met by DHS and its federal partners in areas related to sharing information about cyber-based threats to critical infrastructure. </w:t>
      </w:r>
      <w:proofErr w:type="gramStart"/>
      <w:r w:rsidRPr="00BA0CF7">
        <w:t>n7</w:t>
      </w:r>
      <w:proofErr w:type="gramEnd"/>
      <w:r w:rsidRPr="00BA0CF7">
        <w:t xml:space="preserve"> In 2005, we designated information-sharing for homeland security as high risk because the federal government faced serious challenges in analyzing information and sharing it among partners in a timely, accurate, and useful way. </w:t>
      </w:r>
      <w:proofErr w:type="gramStart"/>
      <w:r w:rsidRPr="00BA0CF7">
        <w:t>n8</w:t>
      </w:r>
      <w:proofErr w:type="gramEnd"/>
      <w:r w:rsidRPr="00BA0CF7">
        <w:t xml:space="preserve"> Gaps in sharing, such as agencies' failure to link information about the individual who attempted to conduct the December 25, 2009, airline bombing, prevented the individual from being included on the federal government's consolidated terrorist </w:t>
      </w:r>
      <w:proofErr w:type="spellStart"/>
      <w:r w:rsidRPr="00BA0CF7">
        <w:t>watchlist</w:t>
      </w:r>
      <w:proofErr w:type="spellEnd"/>
      <w:r w:rsidRPr="00BA0CF7">
        <w:t xml:space="preserve">, a tool used by DHS to screen for persons who pose risks to the country. The federal government and DHS have made progress, but more work remains for DHS to streamline its information sharing mechanisms and better meet partners' needs. </w:t>
      </w:r>
      <w:r w:rsidRPr="00905CB5">
        <w:rPr>
          <w:rStyle w:val="StyleBoldUnderline"/>
          <w:sz w:val="22"/>
        </w:rPr>
        <w:t xml:space="preserve">Moving forward, </w:t>
      </w:r>
      <w:r w:rsidRPr="009D54F7">
        <w:rPr>
          <w:rStyle w:val="StyleBoldUnderline"/>
          <w:sz w:val="22"/>
          <w:highlight w:val="green"/>
        </w:rPr>
        <w:t>it will be important that DHS continue to enhance its focus and efforts to strengthen and leverage the broader homeland security enterprise</w:t>
      </w:r>
      <w:r w:rsidRPr="00905CB5">
        <w:rPr>
          <w:rStyle w:val="StyleBoldUnderline"/>
          <w:sz w:val="22"/>
        </w:rPr>
        <w:t xml:space="preserve">, and build off the important progress that it has made thus far. </w:t>
      </w:r>
      <w:r w:rsidRPr="009D54F7">
        <w:rPr>
          <w:rStyle w:val="StyleBoldUnderline"/>
          <w:sz w:val="22"/>
          <w:highlight w:val="green"/>
        </w:rPr>
        <w:t>In addressing ever-changing and complex threats, and with the vast array of partners with whom DHS must coordinate, continued leadership and stewardship will be critical in achieving this end</w:t>
      </w:r>
      <w:r w:rsidRPr="00BA0CF7">
        <w:rPr>
          <w:rStyle w:val="StyleBoldUnderline"/>
        </w:rPr>
        <w:t>.</w:t>
      </w:r>
    </w:p>
    <w:p w14:paraId="0CCAF2FC" w14:textId="75FA3E22" w:rsidR="001B2D37" w:rsidRDefault="001B2D37" w:rsidP="001B2D37">
      <w:pPr>
        <w:pStyle w:val="Heading3"/>
      </w:pPr>
      <w:bookmarkStart w:id="16" w:name="_Toc203396691"/>
      <w:r>
        <w:t>2NC A2: Timeframe Solvency Deficit</w:t>
      </w:r>
      <w:bookmarkEnd w:id="16"/>
    </w:p>
    <w:p w14:paraId="6F930380" w14:textId="0765BE09" w:rsidR="001B2D37" w:rsidRDefault="001B2D37" w:rsidP="001B2D37">
      <w:pPr>
        <w:pStyle w:val="Heading4"/>
      </w:pPr>
      <w:r>
        <w:t xml:space="preserve">Perceptual change is immediate- changing authority for the express purpose of boosting GPS’s contribution to national security </w:t>
      </w:r>
    </w:p>
    <w:p w14:paraId="4F430833" w14:textId="0FBCCF3B" w:rsidR="000073CD" w:rsidRDefault="000073CD" w:rsidP="000073CD">
      <w:pPr>
        <w:pStyle w:val="Heading3"/>
      </w:pPr>
      <w:bookmarkStart w:id="17" w:name="_Toc203396692"/>
      <w:r>
        <w:t>2NC A2: Politics Links or Doesn’t Solve</w:t>
      </w:r>
      <w:bookmarkEnd w:id="17"/>
    </w:p>
    <w:p w14:paraId="3F784BF2" w14:textId="4E11EA3C" w:rsidR="000073CD" w:rsidRDefault="000073CD" w:rsidP="000073CD">
      <w:pPr>
        <w:pStyle w:val="Heading4"/>
      </w:pPr>
      <w:r>
        <w:t xml:space="preserve">Politics doesn’t link </w:t>
      </w:r>
      <w:r>
        <w:rPr>
          <w:u w:val="single"/>
        </w:rPr>
        <w:t>and</w:t>
      </w:r>
      <w:r>
        <w:t xml:space="preserve"> the counterplan solves- GPS isn’t specifically unpopular, but it will be embroiled in a fight over broader DoT funding packages- the counterplan allows it to be separated and labeled a security issue- that solves the link</w:t>
      </w:r>
    </w:p>
    <w:p w14:paraId="05065557" w14:textId="24CDBF2D" w:rsidR="000073CD" w:rsidRPr="000073CD" w:rsidRDefault="000073CD" w:rsidP="000073CD">
      <w:pPr>
        <w:pStyle w:val="Heading4"/>
      </w:pPr>
      <w:r>
        <w:t xml:space="preserve">And, </w:t>
      </w:r>
      <w:r>
        <w:rPr>
          <w:u w:val="single"/>
        </w:rPr>
        <w:t>funding</w:t>
      </w:r>
      <w:r>
        <w:t xml:space="preserve"> GPS is the main source of opposition- the counterplan doesn’t require new </w:t>
      </w:r>
      <w:r w:rsidR="00156B57">
        <w:t>allocations, which means that it doesn’t link- no 1AC evidence says new funding streams are required</w:t>
      </w:r>
    </w:p>
    <w:p w14:paraId="1D84862C" w14:textId="77777777" w:rsidR="007002B7" w:rsidRDefault="00E4291A" w:rsidP="00E4291A">
      <w:pPr>
        <w:pStyle w:val="Heading3"/>
      </w:pPr>
      <w:bookmarkStart w:id="18" w:name="_Toc203396693"/>
      <w:r>
        <w:t>2NC Politics Yes NB</w:t>
      </w:r>
      <w:bookmarkEnd w:id="18"/>
    </w:p>
    <w:p w14:paraId="001BF784" w14:textId="77777777" w:rsidR="00E4291A" w:rsidRDefault="00E4291A" w:rsidP="00E4291A">
      <w:pPr>
        <w:pStyle w:val="Heading4"/>
      </w:pPr>
      <w:r>
        <w:t>Politics is a net benefit to the counterplan:</w:t>
      </w:r>
    </w:p>
    <w:p w14:paraId="4BF338E7" w14:textId="7ED7827A" w:rsidR="00E4291A" w:rsidRDefault="00E4291A" w:rsidP="00E4291A">
      <w:pPr>
        <w:pStyle w:val="Heading4"/>
      </w:pPr>
      <w:r>
        <w:t xml:space="preserve">A.) DHS/DoT Distinction- </w:t>
      </w:r>
      <w:r w:rsidR="002B5E89">
        <w:t xml:space="preserve">Port security funding proves that Republicans can get behind funding for DHS programs to address perceived security gaps- </w:t>
      </w:r>
      <w:r w:rsidR="004334A0">
        <w:t xml:space="preserve">they backlash against the plan because it’s grouped in with policies like the highway bill in the general debate about DoT funding, and the </w:t>
      </w:r>
      <w:proofErr w:type="spellStart"/>
      <w:r w:rsidR="004334A0">
        <w:t>GoP</w:t>
      </w:r>
      <w:proofErr w:type="spellEnd"/>
      <w:r w:rsidR="004334A0">
        <w:t xml:space="preserve"> doesn’t have any </w:t>
      </w:r>
      <w:r w:rsidR="00AD25BD">
        <w:t>constituents</w:t>
      </w:r>
      <w:r w:rsidR="004334A0">
        <w:t xml:space="preserve"> that benefit from those projects- that’s </w:t>
      </w:r>
      <w:proofErr w:type="spellStart"/>
      <w:r w:rsidR="004334A0">
        <w:t>Freemark</w:t>
      </w:r>
      <w:proofErr w:type="spellEnd"/>
      <w:r w:rsidR="004334A0">
        <w:t xml:space="preserve"> and HS Today</w:t>
      </w:r>
    </w:p>
    <w:p w14:paraId="4CDAC75E" w14:textId="29E14647" w:rsidR="00A46D14" w:rsidRPr="007F533C" w:rsidRDefault="00A46D14" w:rsidP="00E95D5C">
      <w:pPr>
        <w:pStyle w:val="Heading4"/>
      </w:pPr>
      <w:r w:rsidRPr="00E95D5C">
        <w:rPr>
          <w:u w:val="single"/>
        </w:rPr>
        <w:t xml:space="preserve">Transportation </w:t>
      </w:r>
      <w:r w:rsidRPr="007F533C">
        <w:t xml:space="preserve">spending </w:t>
      </w:r>
      <w:r w:rsidR="00E95D5C">
        <w:t xml:space="preserve">specifically </w:t>
      </w:r>
      <w:r w:rsidRPr="007F533C">
        <w:t>drains capital – election magnifies the link</w:t>
      </w:r>
    </w:p>
    <w:p w14:paraId="001F3406" w14:textId="77777777" w:rsidR="00A46D14" w:rsidRPr="007F533C" w:rsidRDefault="00A46D14" w:rsidP="00A46D14">
      <w:pPr>
        <w:rPr>
          <w:rStyle w:val="StyleStyleBold12pt"/>
          <w:rFonts w:eastAsiaTheme="majorEastAsia" w:cstheme="majorBidi"/>
          <w:b w:val="0"/>
          <w:bCs/>
          <w:sz w:val="22"/>
        </w:rPr>
      </w:pPr>
      <w:proofErr w:type="spellStart"/>
      <w:r w:rsidRPr="007F533C">
        <w:rPr>
          <w:rStyle w:val="StyleStyleBold12pt"/>
          <w:rFonts w:cs="Calibri"/>
          <w:sz w:val="22"/>
        </w:rPr>
        <w:t>Szakonyi</w:t>
      </w:r>
      <w:proofErr w:type="spellEnd"/>
      <w:r w:rsidRPr="007F533C">
        <w:rPr>
          <w:rStyle w:val="StyleStyleBold12pt"/>
          <w:rFonts w:cs="Calibri"/>
          <w:sz w:val="22"/>
        </w:rPr>
        <w:t xml:space="preserve"> ‘12</w:t>
      </w:r>
    </w:p>
    <w:p w14:paraId="481B799C" w14:textId="77777777" w:rsidR="00A46D14" w:rsidRPr="007F533C" w:rsidRDefault="00A46D14" w:rsidP="00A46D14">
      <w:pPr>
        <w:rPr>
          <w:rFonts w:cs="Calibri"/>
          <w:sz w:val="12"/>
          <w:szCs w:val="12"/>
        </w:rPr>
      </w:pPr>
      <w:r w:rsidRPr="007F533C">
        <w:rPr>
          <w:rFonts w:cs="Calibri"/>
          <w:sz w:val="12"/>
          <w:szCs w:val="12"/>
        </w:rPr>
        <w:t xml:space="preserve">(Mark </w:t>
      </w:r>
      <w:proofErr w:type="spellStart"/>
      <w:r w:rsidRPr="007F533C">
        <w:rPr>
          <w:rFonts w:cs="Calibri"/>
          <w:sz w:val="12"/>
          <w:szCs w:val="12"/>
        </w:rPr>
        <w:t>Szakonyi</w:t>
      </w:r>
      <w:proofErr w:type="spellEnd"/>
      <w:r w:rsidRPr="007F533C">
        <w:rPr>
          <w:rFonts w:cs="Calibri"/>
          <w:sz w:val="12"/>
          <w:szCs w:val="12"/>
        </w:rPr>
        <w:t xml:space="preserve"> is an Associate Editor for the Journal of Commerce – focusing on the reporting of rail and intermodal issues, regulation and policy out of the JOC's Washington, D.C., bureau. Journal of Commerce – March 20, 2012 – lexis)</w:t>
      </w:r>
    </w:p>
    <w:p w14:paraId="61152EB0" w14:textId="77777777" w:rsidR="00A46D14" w:rsidRPr="00A46D14" w:rsidRDefault="00A46D14" w:rsidP="00A46D14">
      <w:pPr>
        <w:rPr>
          <w:rFonts w:cs="Calibri"/>
        </w:rPr>
      </w:pPr>
      <w:r w:rsidRPr="00E95D5C">
        <w:rPr>
          <w:rStyle w:val="TitleChar"/>
          <w:rFonts w:cs="Calibri"/>
          <w:sz w:val="22"/>
          <w:highlight w:val="yellow"/>
        </w:rPr>
        <w:t xml:space="preserve">House Republicans are </w:t>
      </w:r>
      <w:r w:rsidRPr="00E95D5C">
        <w:rPr>
          <w:rStyle w:val="StyleBoldUnderline"/>
          <w:sz w:val="22"/>
          <w:highlight w:val="yellow"/>
        </w:rPr>
        <w:t>considering</w:t>
      </w:r>
      <w:r w:rsidRPr="00E95D5C">
        <w:rPr>
          <w:rStyle w:val="StyleBoldUnderline"/>
          <w:sz w:val="22"/>
        </w:rPr>
        <w:t xml:space="preserve"> a </w:t>
      </w:r>
      <w:r w:rsidRPr="00E95D5C">
        <w:rPr>
          <w:rStyle w:val="StyleBoldUnderline"/>
          <w:sz w:val="22"/>
          <w:highlight w:val="yellow"/>
        </w:rPr>
        <w:t>short-term extension</w:t>
      </w:r>
      <w:r w:rsidRPr="00E95D5C">
        <w:rPr>
          <w:rFonts w:cs="Calibri"/>
          <w:sz w:val="22"/>
        </w:rPr>
        <w:t xml:space="preserve"> </w:t>
      </w:r>
      <w:r w:rsidRPr="00E95D5C">
        <w:rPr>
          <w:rStyle w:val="TitleChar"/>
          <w:rFonts w:cs="Calibri"/>
          <w:sz w:val="22"/>
          <w:highlight w:val="yellow"/>
        </w:rPr>
        <w:t>of the</w:t>
      </w:r>
      <w:r w:rsidRPr="00E95D5C">
        <w:rPr>
          <w:rFonts w:cs="Calibri"/>
          <w:sz w:val="22"/>
        </w:rPr>
        <w:t xml:space="preserve"> surface </w:t>
      </w:r>
      <w:r w:rsidRPr="00E95D5C">
        <w:rPr>
          <w:rStyle w:val="TitleChar"/>
          <w:rFonts w:cs="Calibri"/>
          <w:sz w:val="22"/>
          <w:highlight w:val="yellow"/>
        </w:rPr>
        <w:t>transportation bill instead of adopting the Senate's two-year plan.</w:t>
      </w:r>
      <w:r w:rsidRPr="00E95D5C">
        <w:rPr>
          <w:rStyle w:val="TitleChar"/>
          <w:rFonts w:cs="Calibri"/>
          <w:sz w:val="22"/>
        </w:rPr>
        <w:t xml:space="preserve"> </w:t>
      </w:r>
      <w:r w:rsidRPr="00E95D5C">
        <w:rPr>
          <w:rStyle w:val="TitleChar"/>
          <w:rFonts w:cs="Calibri"/>
          <w:sz w:val="22"/>
          <w:highlight w:val="yellow"/>
        </w:rPr>
        <w:t>The decision</w:t>
      </w:r>
      <w:r w:rsidRPr="00115316">
        <w:rPr>
          <w:rFonts w:cs="Calibri"/>
        </w:rPr>
        <w:t xml:space="preserve"> to seek an extension as the March 31 deadline nears </w:t>
      </w:r>
      <w:r w:rsidRPr="00E95D5C">
        <w:rPr>
          <w:rStyle w:val="TitleChar"/>
          <w:rFonts w:cs="Calibri"/>
          <w:sz w:val="22"/>
          <w:highlight w:val="yellow"/>
        </w:rPr>
        <w:t xml:space="preserve">signals that the fight over transportation spending could </w:t>
      </w:r>
      <w:r w:rsidRPr="00E95D5C">
        <w:rPr>
          <w:rStyle w:val="StyleBoldUnderline"/>
          <w:sz w:val="22"/>
          <w:highlight w:val="yellow"/>
        </w:rPr>
        <w:t>become even more partisan</w:t>
      </w:r>
      <w:r w:rsidRPr="00E95D5C">
        <w:rPr>
          <w:rStyle w:val="StyleBoldUnderline"/>
          <w:sz w:val="22"/>
        </w:rPr>
        <w:t xml:space="preserve"> </w:t>
      </w:r>
      <w:r w:rsidRPr="00E95D5C">
        <w:rPr>
          <w:rStyle w:val="StyleBoldUnderline"/>
          <w:sz w:val="22"/>
          <w:highlight w:val="yellow"/>
        </w:rPr>
        <w:t>as the</w:t>
      </w:r>
      <w:r w:rsidRPr="00E95D5C">
        <w:rPr>
          <w:rStyle w:val="StyleBoldUnderline"/>
          <w:sz w:val="22"/>
        </w:rPr>
        <w:t xml:space="preserve"> </w:t>
      </w:r>
      <w:r w:rsidRPr="00E95D5C">
        <w:rPr>
          <w:rStyle w:val="StyleBoldUnderline"/>
          <w:sz w:val="22"/>
          <w:highlight w:val="yellow"/>
        </w:rPr>
        <w:t>presidential</w:t>
      </w:r>
      <w:r w:rsidRPr="00E95D5C">
        <w:rPr>
          <w:rStyle w:val="StyleBoldUnderline"/>
          <w:sz w:val="22"/>
        </w:rPr>
        <w:t xml:space="preserve"> </w:t>
      </w:r>
      <w:r w:rsidRPr="00E95D5C">
        <w:rPr>
          <w:rStyle w:val="StyleBoldUnderline"/>
          <w:sz w:val="22"/>
          <w:highlight w:val="yellow"/>
        </w:rPr>
        <w:t>election nears</w:t>
      </w:r>
      <w:r w:rsidRPr="00115316">
        <w:rPr>
          <w:rFonts w:cs="Calibri"/>
        </w:rPr>
        <w:t xml:space="preserve">. </w:t>
      </w:r>
      <w:r w:rsidRPr="007F533C">
        <w:rPr>
          <w:rFonts w:cs="Calibri"/>
          <w:sz w:val="12"/>
          <w:szCs w:val="12"/>
        </w:rPr>
        <w:t>House Republicans are looking to push an extension of current spending for the ninth time, House Transportation and Infrastructure Committee Chairman John Mica, R</w:t>
      </w:r>
      <w:proofErr w:type="gramStart"/>
      <w:r w:rsidRPr="007F533C">
        <w:rPr>
          <w:rFonts w:cs="Calibri"/>
          <w:sz w:val="12"/>
          <w:szCs w:val="12"/>
        </w:rPr>
        <w:t>.-</w:t>
      </w:r>
      <w:proofErr w:type="gramEnd"/>
      <w:r w:rsidRPr="007F533C">
        <w:rPr>
          <w:rFonts w:cs="Calibri"/>
          <w:sz w:val="12"/>
          <w:szCs w:val="12"/>
        </w:rPr>
        <w:t>Fla., told attendees of an American Association of Port Authorities conference, where he was honored as Port Person of the Year. His statement on Tuesday was a clear sign that</w:t>
      </w:r>
      <w:r w:rsidRPr="00115316">
        <w:rPr>
          <w:rFonts w:cs="Calibri"/>
        </w:rPr>
        <w:t xml:space="preserve"> </w:t>
      </w:r>
      <w:r w:rsidRPr="00E95D5C">
        <w:rPr>
          <w:rStyle w:val="TitleChar"/>
          <w:rFonts w:cs="Calibri"/>
          <w:sz w:val="22"/>
          <w:highlight w:val="yellow"/>
        </w:rPr>
        <w:t>Republicans won't heed Senate leaders' and</w:t>
      </w:r>
      <w:r w:rsidRPr="00E95D5C">
        <w:rPr>
          <w:rFonts w:cs="Calibri"/>
          <w:sz w:val="22"/>
        </w:rPr>
        <w:t xml:space="preserve"> President </w:t>
      </w:r>
      <w:r w:rsidRPr="00E95D5C">
        <w:rPr>
          <w:rStyle w:val="TitleChar"/>
          <w:rFonts w:cs="Calibri"/>
          <w:sz w:val="22"/>
          <w:highlight w:val="yellow"/>
        </w:rPr>
        <w:t>Obama's call to adopt the Senate's</w:t>
      </w:r>
      <w:r w:rsidRPr="00E95D5C">
        <w:rPr>
          <w:rFonts w:cs="Calibri"/>
          <w:sz w:val="22"/>
        </w:rPr>
        <w:t xml:space="preserve"> $109 billion </w:t>
      </w:r>
      <w:r w:rsidRPr="00E95D5C">
        <w:rPr>
          <w:rStyle w:val="TitleChar"/>
          <w:rFonts w:cs="Calibri"/>
          <w:sz w:val="22"/>
          <w:highlight w:val="yellow"/>
        </w:rPr>
        <w:t>plan</w:t>
      </w:r>
      <w:r w:rsidRPr="00115316">
        <w:rPr>
          <w:rStyle w:val="TitleChar"/>
          <w:rFonts w:cs="Calibri"/>
          <w:highlight w:val="yellow"/>
        </w:rPr>
        <w:t>.</w:t>
      </w:r>
      <w:r w:rsidRPr="00115316">
        <w:rPr>
          <w:rStyle w:val="TitleChar"/>
          <w:rFonts w:cs="Calibri"/>
        </w:rPr>
        <w:t xml:space="preserve"> </w:t>
      </w:r>
      <w:r w:rsidRPr="007F533C">
        <w:rPr>
          <w:rFonts w:cs="Calibri"/>
          <w:sz w:val="12"/>
          <w:szCs w:val="12"/>
        </w:rPr>
        <w:t xml:space="preserve">Mica said he hoped the extension would be exempt from riders, which helped lead to a shutdown of the Federal Aviation Administration last </w:t>
      </w:r>
      <w:proofErr w:type="gramStart"/>
      <w:r w:rsidRPr="007F533C">
        <w:rPr>
          <w:rFonts w:cs="Calibri"/>
          <w:sz w:val="12"/>
          <w:szCs w:val="12"/>
        </w:rPr>
        <w:t>summer</w:t>
      </w:r>
      <w:r w:rsidRPr="00115316">
        <w:rPr>
          <w:rFonts w:cs="Calibri"/>
        </w:rPr>
        <w:t xml:space="preserve"> .</w:t>
      </w:r>
      <w:proofErr w:type="gramEnd"/>
    </w:p>
    <w:p w14:paraId="04ACF613" w14:textId="1CDEF422" w:rsidR="00E4291A" w:rsidRDefault="00E4291A" w:rsidP="00E4291A">
      <w:pPr>
        <w:pStyle w:val="Heading4"/>
      </w:pPr>
      <w:r>
        <w:t xml:space="preserve">B.) No Funding Increase- the counterplan just reprioritizes </w:t>
      </w:r>
      <w:r w:rsidR="004334A0">
        <w:t xml:space="preserve">existing GPS funding- that </w:t>
      </w:r>
      <w:r w:rsidR="00AD25BD">
        <w:t>means</w:t>
      </w:r>
      <w:r w:rsidR="004334A0">
        <w:t xml:space="preserve"> </w:t>
      </w:r>
      <w:r w:rsidR="00AD25BD">
        <w:t xml:space="preserve">no </w:t>
      </w:r>
      <w:r w:rsidR="004334A0">
        <w:t xml:space="preserve">funding battles and lets the </w:t>
      </w:r>
      <w:proofErr w:type="spellStart"/>
      <w:r w:rsidR="004334A0">
        <w:t>GoP</w:t>
      </w:r>
      <w:proofErr w:type="spellEnd"/>
      <w:r w:rsidR="004334A0">
        <w:t xml:space="preserve"> save face on fiscal discipline- resolves their major concerns- that’s </w:t>
      </w:r>
      <w:proofErr w:type="spellStart"/>
      <w:r w:rsidR="004334A0">
        <w:t>Freemark</w:t>
      </w:r>
      <w:proofErr w:type="spellEnd"/>
    </w:p>
    <w:p w14:paraId="7A68EC19" w14:textId="77777777" w:rsidR="00A46D14" w:rsidRPr="007F533C" w:rsidRDefault="00A46D14" w:rsidP="00A46D14">
      <w:pPr>
        <w:pStyle w:val="Heading4"/>
      </w:pPr>
      <w:r>
        <w:t xml:space="preserve">Fights over how to fund the plan will cost political capital- new spending requires new revenue streams </w:t>
      </w:r>
    </w:p>
    <w:p w14:paraId="263679F0" w14:textId="77777777" w:rsidR="00A46D14" w:rsidRPr="00A46D14" w:rsidRDefault="00A46D14" w:rsidP="00A46D14">
      <w:pPr>
        <w:rPr>
          <w:rStyle w:val="StyleStyleBold12pt"/>
          <w:sz w:val="22"/>
        </w:rPr>
      </w:pPr>
      <w:r w:rsidRPr="00A46D14">
        <w:rPr>
          <w:rStyle w:val="StyleStyleBold12pt"/>
          <w:sz w:val="22"/>
        </w:rPr>
        <w:t>White 6/27</w:t>
      </w:r>
    </w:p>
    <w:p w14:paraId="12F0B399" w14:textId="77777777" w:rsidR="00A46D14" w:rsidRPr="007F533C" w:rsidRDefault="00A46D14" w:rsidP="00A46D14">
      <w:pPr>
        <w:rPr>
          <w:sz w:val="12"/>
          <w:szCs w:val="12"/>
        </w:rPr>
      </w:pPr>
      <w:r w:rsidRPr="009440D7">
        <w:rPr>
          <w:szCs w:val="16"/>
        </w:rPr>
        <w:t>(</w:t>
      </w:r>
      <w:r w:rsidRPr="007F533C">
        <w:rPr>
          <w:sz w:val="12"/>
          <w:szCs w:val="12"/>
        </w:rPr>
        <w:t xml:space="preserve">It's Make Or Break For Infrastructure Money As Transportation Bill Deadline Looms By </w:t>
      </w:r>
      <w:hyperlink r:id="rId9" w:history="1">
        <w:r w:rsidRPr="007F533C">
          <w:rPr>
            <w:rStyle w:val="Hyperlink"/>
            <w:sz w:val="12"/>
            <w:szCs w:val="12"/>
          </w:rPr>
          <w:t>Jeremy B. White</w:t>
        </w:r>
      </w:hyperlink>
      <w:r w:rsidRPr="007F533C">
        <w:rPr>
          <w:sz w:val="12"/>
          <w:szCs w:val="12"/>
        </w:rPr>
        <w:t xml:space="preserve">: Subscribe to Jeremy's </w:t>
      </w:r>
      <w:hyperlink r:id="rId10" w:history="1">
        <w:r w:rsidRPr="007F533C">
          <w:rPr>
            <w:rStyle w:val="Hyperlink"/>
            <w:sz w:val="12"/>
            <w:szCs w:val="12"/>
          </w:rPr>
          <w:t>RSS feed</w:t>
        </w:r>
      </w:hyperlink>
      <w:r w:rsidRPr="007F533C">
        <w:rPr>
          <w:sz w:val="12"/>
          <w:szCs w:val="12"/>
        </w:rPr>
        <w:t xml:space="preserve"> 6/27, 2012 12:25 PM EDT)</w:t>
      </w:r>
    </w:p>
    <w:p w14:paraId="3726AC08" w14:textId="77777777" w:rsidR="00A46D14" w:rsidRPr="007F533C" w:rsidRDefault="00AF49D3" w:rsidP="00A46D14">
      <w:pPr>
        <w:rPr>
          <w:sz w:val="12"/>
          <w:szCs w:val="12"/>
        </w:rPr>
      </w:pPr>
      <w:hyperlink r:id="rId11" w:history="1">
        <w:r w:rsidR="00A46D14" w:rsidRPr="007F533C">
          <w:rPr>
            <w:rStyle w:val="Hyperlink"/>
            <w:sz w:val="12"/>
            <w:szCs w:val="12"/>
          </w:rPr>
          <w:t>Congress</w:t>
        </w:r>
      </w:hyperlink>
      <w:r w:rsidR="00A46D14" w:rsidRPr="007F533C">
        <w:rPr>
          <w:sz w:val="12"/>
          <w:szCs w:val="12"/>
        </w:rPr>
        <w:t xml:space="preserve"> is running out of time to pass a transportation bill. If lawmakers cannot forge an agreement, they will need to fund projects on the nation's roads and bridges with a stopgap measure. </w:t>
      </w:r>
      <w:hyperlink r:id="rId12" w:history="1">
        <w:r w:rsidR="00A46D14" w:rsidRPr="007F533C">
          <w:rPr>
            <w:rStyle w:val="Hyperlink"/>
            <w:sz w:val="12"/>
            <w:szCs w:val="12"/>
          </w:rPr>
          <w:t>Congress</w:t>
        </w:r>
      </w:hyperlink>
      <w:r w:rsidR="00A46D14" w:rsidRPr="007F533C">
        <w:rPr>
          <w:sz w:val="12"/>
          <w:szCs w:val="12"/>
        </w:rPr>
        <w:t xml:space="preserve"> last passed a surface transportation bill in 2005, and since that bill expired in 2009 lawmakers have enacted nine straight short-term extensions. They now have until June 30th to avert a scenario in which construction projects come to a halt as money for them dries up -- something neither party wants to happen. Senate Majority Leader Harry Reid, Democrat of Nevada, upped the pressure on Tuesday, saying a deal needed to happen on Wednesday in order to leave enough time to get the bill to President Obama before the current pot of funding evaporates. "We have to have an agreement by tomorrow," Reid said on Tuesday. "Otherwise, we can't get the bill done." Congress' failure to pass a long-term surface transportation bill at a time when the nation's deteriorating infrastructure </w:t>
      </w:r>
      <w:r w:rsidR="00A46D14">
        <w:fldChar w:fldCharType="begin"/>
      </w:r>
      <w:r w:rsidR="00A46D14">
        <w:instrText xml:space="preserve"> HYPERLINK "http://www.infrastructurereportcard.org/" \t "_blank" </w:instrText>
      </w:r>
      <w:r w:rsidR="00A46D14">
        <w:fldChar w:fldCharType="separate"/>
      </w:r>
      <w:r w:rsidR="00A46D14" w:rsidRPr="007F533C">
        <w:rPr>
          <w:rStyle w:val="Hyperlink"/>
          <w:sz w:val="12"/>
          <w:szCs w:val="12"/>
        </w:rPr>
        <w:t>earned</w:t>
      </w:r>
      <w:r w:rsidR="00A46D14">
        <w:rPr>
          <w:rStyle w:val="Hyperlink"/>
          <w:sz w:val="12"/>
          <w:szCs w:val="12"/>
        </w:rPr>
        <w:fldChar w:fldCharType="end"/>
      </w:r>
      <w:r w:rsidR="00A46D14" w:rsidRPr="007F533C">
        <w:rPr>
          <w:sz w:val="12"/>
          <w:szCs w:val="12"/>
        </w:rPr>
        <w:t xml:space="preserve"> a "D" grade from the American Society of Civil Engineers has emerged as a symbol of dysfunction on Capitol Hill. President</w:t>
      </w:r>
      <w:r w:rsidR="00A46D14" w:rsidRPr="00EE1058">
        <w:rPr>
          <w:rStyle w:val="StyleBoldUnderline"/>
        </w:rPr>
        <w:t xml:space="preserve"> </w:t>
      </w:r>
      <w:r w:rsidR="00A46D14" w:rsidRPr="00A46D14">
        <w:rPr>
          <w:rStyle w:val="StyleBoldUnderline"/>
          <w:sz w:val="20"/>
          <w:szCs w:val="20"/>
          <w:highlight w:val="green"/>
        </w:rPr>
        <w:t>Obama has repeatedly stressed investments in infrastructure as a means to stimulate the economy</w:t>
      </w:r>
      <w:r w:rsidR="00A46D14" w:rsidRPr="007F533C">
        <w:rPr>
          <w:rStyle w:val="StyleBoldUnderline"/>
          <w:sz w:val="20"/>
          <w:szCs w:val="20"/>
        </w:rPr>
        <w:t xml:space="preserve"> and produce jobs, </w:t>
      </w:r>
      <w:r w:rsidR="00A46D14" w:rsidRPr="00A46D14">
        <w:rPr>
          <w:rStyle w:val="StyleBoldUnderline"/>
          <w:sz w:val="20"/>
          <w:szCs w:val="20"/>
          <w:highlight w:val="green"/>
        </w:rPr>
        <w:t>but to no avail</w:t>
      </w:r>
      <w:r w:rsidR="00A46D14" w:rsidRPr="007F533C">
        <w:rPr>
          <w:rStyle w:val="StyleBoldUnderline"/>
          <w:sz w:val="20"/>
          <w:szCs w:val="20"/>
        </w:rPr>
        <w:t xml:space="preserve">. </w:t>
      </w:r>
      <w:r w:rsidR="00A46D14" w:rsidRPr="00A46D14">
        <w:rPr>
          <w:rStyle w:val="Emphasis"/>
          <w:sz w:val="24"/>
          <w:szCs w:val="24"/>
          <w:highlight w:val="green"/>
        </w:rPr>
        <w:t>Disagreements about how to pay for the bill have been part of the problem</w:t>
      </w:r>
      <w:r w:rsidR="00A46D14" w:rsidRPr="007F533C">
        <w:rPr>
          <w:rStyle w:val="StyleBoldUnderline"/>
          <w:sz w:val="20"/>
          <w:szCs w:val="20"/>
        </w:rPr>
        <w:t xml:space="preserve">. Last time around, </w:t>
      </w:r>
      <w:r w:rsidR="00A46D14" w:rsidRPr="00A46D14">
        <w:rPr>
          <w:rStyle w:val="StyleBoldUnderline"/>
          <w:sz w:val="20"/>
          <w:szCs w:val="20"/>
          <w:highlight w:val="green"/>
        </w:rPr>
        <w:t xml:space="preserve">House Republicans rejected a Senate bill </w:t>
      </w:r>
      <w:r w:rsidR="00A46D14" w:rsidRPr="007F533C">
        <w:rPr>
          <w:rStyle w:val="StyleBoldUnderline"/>
          <w:sz w:val="20"/>
          <w:szCs w:val="20"/>
        </w:rPr>
        <w:t xml:space="preserve">in part </w:t>
      </w:r>
      <w:r w:rsidR="00A46D14" w:rsidRPr="00A46D14">
        <w:rPr>
          <w:rStyle w:val="StyleBoldUnderline"/>
          <w:sz w:val="20"/>
          <w:szCs w:val="20"/>
          <w:highlight w:val="green"/>
        </w:rPr>
        <w:t xml:space="preserve">because </w:t>
      </w:r>
      <w:r w:rsidR="00A46D14" w:rsidRPr="007F533C">
        <w:rPr>
          <w:rStyle w:val="StyleBoldUnderline"/>
          <w:sz w:val="20"/>
          <w:szCs w:val="20"/>
        </w:rPr>
        <w:t xml:space="preserve">they said that federal gasoline tax revenue, </w:t>
      </w:r>
      <w:r w:rsidR="00A46D14" w:rsidRPr="00A46D14">
        <w:rPr>
          <w:rStyle w:val="StyleBoldUnderline"/>
          <w:sz w:val="20"/>
          <w:szCs w:val="20"/>
          <w:highlight w:val="green"/>
        </w:rPr>
        <w:t>the traditional source of funding for surface transportation projects, was insufficient</w:t>
      </w:r>
      <w:r w:rsidR="00A46D14" w:rsidRPr="007F533C">
        <w:rPr>
          <w:rStyle w:val="StyleBoldUnderline"/>
          <w:sz w:val="20"/>
          <w:szCs w:val="20"/>
        </w:rPr>
        <w:t>.</w:t>
      </w:r>
      <w:r w:rsidR="00A46D14" w:rsidRPr="006757CF">
        <w:t xml:space="preserve"> </w:t>
      </w:r>
      <w:r w:rsidR="00A46D14" w:rsidRPr="007F533C">
        <w:rPr>
          <w:sz w:val="12"/>
          <w:szCs w:val="12"/>
        </w:rPr>
        <w:t xml:space="preserve">They pushed to have new offshore drilling </w:t>
      </w:r>
      <w:proofErr w:type="gramStart"/>
      <w:r w:rsidR="00A46D14" w:rsidRPr="007F533C">
        <w:rPr>
          <w:sz w:val="12"/>
          <w:szCs w:val="12"/>
        </w:rPr>
        <w:t>included,</w:t>
      </w:r>
      <w:proofErr w:type="gramEnd"/>
      <w:r w:rsidR="00A46D14" w:rsidRPr="007F533C">
        <w:rPr>
          <w:sz w:val="12"/>
          <w:szCs w:val="12"/>
        </w:rPr>
        <w:t xml:space="preserve"> saying the royalties from new projects would help cover the shortfall. The Keystone XL pipeline also continues to be a sticking point -- Obama has put the project on hold pending an environmental review, but Republicans want transportation legislation to include a mechanism that would accelerate the natural gas pipeline. They also want to ease restrictions on coal-ash pollution. Another possibility is that the transportation bill gets rolled into separate legislation that would prevent interest rates on student loans from doubling. Senate leaders said on Tuesday that they had completed work on the student loan bill and kept alive the possibility that transportation language could be included.</w:t>
      </w:r>
    </w:p>
    <w:p w14:paraId="61A27244" w14:textId="6CA227AC" w:rsidR="00A46D14" w:rsidRDefault="00C65213" w:rsidP="00C65213">
      <w:pPr>
        <w:pStyle w:val="Heading3"/>
      </w:pPr>
      <w:bookmarkStart w:id="19" w:name="_Toc203396694"/>
      <w:r>
        <w:t>2NC A2: CP Link to Politics- Still Transit</w:t>
      </w:r>
      <w:bookmarkEnd w:id="19"/>
    </w:p>
    <w:p w14:paraId="23D8EA45" w14:textId="5C1EE3F2" w:rsidR="00C65213" w:rsidRDefault="00C65213" w:rsidP="00C65213">
      <w:pPr>
        <w:pStyle w:val="Heading4"/>
      </w:pPr>
      <w:r>
        <w:t>Counterplan isn’t perceived as transit spending, even if the end-result is similar to the plan- it’s a question of packaging- that’s our DHS/DoT distinction above</w:t>
      </w:r>
    </w:p>
    <w:p w14:paraId="540928DC" w14:textId="77777777" w:rsidR="00C65213" w:rsidRDefault="00C65213" w:rsidP="00C65213"/>
    <w:p w14:paraId="7E715EDA" w14:textId="24CBD3B4" w:rsidR="00C65213" w:rsidRPr="00C65213" w:rsidRDefault="00C65213" w:rsidP="00C65213">
      <w:pPr>
        <w:pStyle w:val="Heading4"/>
      </w:pPr>
      <w:r>
        <w:t xml:space="preserve">And, that’s enough to prove no link to the counterplan- Republicans can sell security to their constituents, they can’t sell costly transit projects- means the election magnifies both the no link to the counterplan and the link to the </w:t>
      </w:r>
      <w:proofErr w:type="spellStart"/>
      <w:r>
        <w:t>aff</w:t>
      </w:r>
      <w:proofErr w:type="spellEnd"/>
    </w:p>
    <w:p w14:paraId="30067FDC" w14:textId="77777777" w:rsidR="00E4291A" w:rsidRDefault="00E4291A" w:rsidP="00E4291A">
      <w:pPr>
        <w:pStyle w:val="Heading3"/>
      </w:pPr>
      <w:bookmarkStart w:id="20" w:name="_Toc203396695"/>
      <w:r>
        <w:t>2NC A2: Perm Do Both</w:t>
      </w:r>
      <w:bookmarkEnd w:id="20"/>
    </w:p>
    <w:p w14:paraId="56DF6278" w14:textId="650C2A5E" w:rsidR="004A72C9" w:rsidRDefault="004A72C9" w:rsidP="004A72C9">
      <w:pPr>
        <w:pStyle w:val="Heading4"/>
        <w:rPr>
          <w:rStyle w:val="StyleStyleBold12pt"/>
          <w:b/>
        </w:rPr>
      </w:pPr>
      <w:r w:rsidRPr="004A72C9">
        <w:rPr>
          <w:rStyle w:val="StyleStyleBold12pt"/>
          <w:b/>
        </w:rPr>
        <w:t xml:space="preserve">Perm </w:t>
      </w:r>
      <w:r>
        <w:rPr>
          <w:rStyle w:val="StyleStyleBold12pt"/>
          <w:b/>
        </w:rPr>
        <w:t>do both links to the net benefit or its severance- the plan increases transportation infrastructure investment which is handled by the DoT, not the DHS</w:t>
      </w:r>
    </w:p>
    <w:p w14:paraId="295EC11D" w14:textId="77777777" w:rsidR="004A72C9" w:rsidRPr="004A72C9" w:rsidRDefault="004A72C9" w:rsidP="004A72C9">
      <w:pPr>
        <w:rPr>
          <w:rStyle w:val="StyleStyleBold12pt"/>
          <w:sz w:val="22"/>
        </w:rPr>
      </w:pPr>
      <w:r w:rsidRPr="004A72C9">
        <w:rPr>
          <w:rStyle w:val="StyleStyleBold12pt"/>
          <w:sz w:val="22"/>
        </w:rPr>
        <w:t>The Free Library ‘09</w:t>
      </w:r>
    </w:p>
    <w:p w14:paraId="33234689" w14:textId="77777777" w:rsidR="004A72C9" w:rsidRPr="00401E73" w:rsidRDefault="004A72C9" w:rsidP="004A72C9">
      <w:pPr>
        <w:rPr>
          <w:rFonts w:cs="Times New Roman"/>
          <w:color w:val="000000"/>
          <w:szCs w:val="16"/>
          <w:shd w:val="clear" w:color="auto" w:fill="FFFFFF"/>
        </w:rPr>
      </w:pPr>
      <w:r w:rsidRPr="00401E73">
        <w:rPr>
          <w:rFonts w:cs="Times New Roman"/>
          <w:color w:val="000000"/>
          <w:szCs w:val="16"/>
          <w:shd w:val="clear" w:color="auto" w:fill="FFFFFF"/>
        </w:rPr>
        <w:t>"It's Important to Plan Ahead: So Our Communities Can Grow Sustainably."</w:t>
      </w:r>
      <w:r w:rsidRPr="00401E73">
        <w:rPr>
          <w:rStyle w:val="apple-converted-space"/>
          <w:rFonts w:cs="Times New Roman"/>
          <w:color w:val="000000"/>
          <w:szCs w:val="16"/>
          <w:shd w:val="clear" w:color="auto" w:fill="FFFFFF"/>
        </w:rPr>
        <w:t> </w:t>
      </w:r>
      <w:proofErr w:type="gramStart"/>
      <w:r w:rsidRPr="00401E73">
        <w:rPr>
          <w:rFonts w:cs="Times New Roman"/>
          <w:i/>
          <w:iCs/>
          <w:color w:val="000000"/>
          <w:szCs w:val="16"/>
          <w:shd w:val="clear" w:color="auto" w:fill="FFFFFF"/>
        </w:rPr>
        <w:t>The Free Library</w:t>
      </w:r>
      <w:r w:rsidRPr="00401E73">
        <w:rPr>
          <w:rFonts w:cs="Times New Roman"/>
          <w:color w:val="000000"/>
          <w:szCs w:val="16"/>
          <w:shd w:val="clear" w:color="auto" w:fill="FFFFFF"/>
        </w:rPr>
        <w:t>.</w:t>
      </w:r>
      <w:proofErr w:type="gramEnd"/>
      <w:r w:rsidRPr="00401E73">
        <w:rPr>
          <w:rFonts w:cs="Times New Roman"/>
          <w:color w:val="000000"/>
          <w:szCs w:val="16"/>
          <w:shd w:val="clear" w:color="auto" w:fill="FFFFFF"/>
        </w:rPr>
        <w:t xml:space="preserve"> </w:t>
      </w:r>
      <w:proofErr w:type="spellStart"/>
      <w:proofErr w:type="gramStart"/>
      <w:r w:rsidRPr="00401E73">
        <w:rPr>
          <w:rFonts w:cs="Times New Roman"/>
          <w:color w:val="000000"/>
          <w:szCs w:val="16"/>
          <w:shd w:val="clear" w:color="auto" w:fill="FFFFFF"/>
        </w:rPr>
        <w:t>N.p</w:t>
      </w:r>
      <w:proofErr w:type="spellEnd"/>
      <w:r w:rsidRPr="00401E73">
        <w:rPr>
          <w:rFonts w:cs="Times New Roman"/>
          <w:color w:val="000000"/>
          <w:szCs w:val="16"/>
          <w:shd w:val="clear" w:color="auto" w:fill="FFFFFF"/>
        </w:rPr>
        <w:t>., 2009.</w:t>
      </w:r>
      <w:proofErr w:type="gramEnd"/>
      <w:r w:rsidRPr="00401E73">
        <w:rPr>
          <w:rFonts w:cs="Times New Roman"/>
          <w:color w:val="000000"/>
          <w:szCs w:val="16"/>
          <w:shd w:val="clear" w:color="auto" w:fill="FFFFFF"/>
        </w:rPr>
        <w:t xml:space="preserve"> Web. 2 July 2012. &lt;http://www.thefreelibrary.com/It%27s+important+to+plan+ahead%3a+so+our+communities+can+grow+sustainably-a0199193909&gt;.</w:t>
      </w:r>
    </w:p>
    <w:p w14:paraId="23164B98" w14:textId="189A397E" w:rsidR="004A72C9" w:rsidRPr="004A72C9" w:rsidRDefault="004A72C9" w:rsidP="004A72C9">
      <w:pPr>
        <w:rPr>
          <w:rFonts w:cs="Times New Roman"/>
          <w:szCs w:val="16"/>
        </w:rPr>
      </w:pPr>
      <w:r w:rsidRPr="00401E73">
        <w:rPr>
          <w:rFonts w:cs="Times New Roman"/>
          <w:color w:val="000000"/>
          <w:szCs w:val="16"/>
          <w:shd w:val="clear" w:color="auto" w:fill="FFFFFF"/>
        </w:rPr>
        <w:t xml:space="preserve">But smart growth choices can be made; these choices need to start with </w:t>
      </w:r>
      <w:r w:rsidRPr="004A72C9">
        <w:rPr>
          <w:rFonts w:cs="Times New Roman"/>
          <w:b/>
          <w:color w:val="000000"/>
          <w:sz w:val="24"/>
          <w:szCs w:val="16"/>
          <w:highlight w:val="green"/>
          <w:u w:val="single"/>
          <w:shd w:val="clear" w:color="auto" w:fill="FFFFFF"/>
        </w:rPr>
        <w:t xml:space="preserve">the Department of </w:t>
      </w:r>
      <w:proofErr w:type="gramStart"/>
      <w:r w:rsidRPr="004A72C9">
        <w:rPr>
          <w:rFonts w:cs="Times New Roman"/>
          <w:b/>
          <w:color w:val="000000"/>
          <w:sz w:val="24"/>
          <w:szCs w:val="16"/>
          <w:highlight w:val="green"/>
          <w:u w:val="single"/>
          <w:shd w:val="clear" w:color="auto" w:fill="FFFFFF"/>
        </w:rPr>
        <w:t>Transportation</w:t>
      </w:r>
      <w:r w:rsidRPr="004A72C9">
        <w:rPr>
          <w:rStyle w:val="apple-converted-space"/>
          <w:rFonts w:cs="Times New Roman"/>
          <w:color w:val="000000"/>
          <w:sz w:val="24"/>
          <w:szCs w:val="16"/>
          <w:highlight w:val="green"/>
          <w:shd w:val="clear" w:color="auto" w:fill="FFFFFF"/>
        </w:rPr>
        <w:t> </w:t>
      </w:r>
      <w:r w:rsidRPr="004A72C9">
        <w:rPr>
          <w:rFonts w:cs="Times New Roman"/>
          <w:b/>
          <w:color w:val="000000"/>
          <w:sz w:val="24"/>
          <w:szCs w:val="16"/>
          <w:highlight w:val="green"/>
          <w:u w:val="single"/>
          <w:shd w:val="clear" w:color="auto" w:fill="FFFFFF"/>
        </w:rPr>
        <w:t xml:space="preserve"> where</w:t>
      </w:r>
      <w:proofErr w:type="gramEnd"/>
      <w:r w:rsidRPr="004A72C9">
        <w:rPr>
          <w:rFonts w:cs="Times New Roman"/>
          <w:b/>
          <w:color w:val="000000"/>
          <w:sz w:val="24"/>
          <w:szCs w:val="16"/>
          <w:highlight w:val="green"/>
          <w:u w:val="single"/>
          <w:shd w:val="clear" w:color="auto" w:fill="FFFFFF"/>
        </w:rPr>
        <w:t xml:space="preserve"> most of the planning for transportation infrastructure</w:t>
      </w:r>
      <w:r w:rsidRPr="004A72C9">
        <w:rPr>
          <w:rStyle w:val="apple-converted-space"/>
          <w:rFonts w:cs="Times New Roman"/>
          <w:color w:val="000000"/>
          <w:sz w:val="24"/>
          <w:szCs w:val="16"/>
          <w:highlight w:val="green"/>
          <w:shd w:val="clear" w:color="auto" w:fill="FFFFFF"/>
        </w:rPr>
        <w:t xml:space="preserve">  </w:t>
      </w:r>
      <w:r w:rsidRPr="004A72C9">
        <w:rPr>
          <w:rFonts w:cs="Times New Roman"/>
          <w:b/>
          <w:color w:val="000000"/>
          <w:sz w:val="24"/>
          <w:szCs w:val="16"/>
          <w:highlight w:val="green"/>
          <w:u w:val="single"/>
          <w:shd w:val="clear" w:color="auto" w:fill="FFFFFF"/>
        </w:rPr>
        <w:t>is done</w:t>
      </w:r>
      <w:r w:rsidRPr="00401E73">
        <w:rPr>
          <w:rFonts w:cs="Times New Roman"/>
          <w:b/>
          <w:color w:val="000000"/>
          <w:sz w:val="24"/>
          <w:szCs w:val="16"/>
          <w:u w:val="single"/>
          <w:shd w:val="clear" w:color="auto" w:fill="FFFFFF"/>
        </w:rPr>
        <w:t>.</w:t>
      </w:r>
      <w:r w:rsidRPr="00401E73">
        <w:rPr>
          <w:rFonts w:cs="Times New Roman"/>
          <w:color w:val="000000"/>
          <w:szCs w:val="16"/>
          <w:shd w:val="clear" w:color="auto" w:fill="FFFFFF"/>
        </w:rPr>
        <w:t xml:space="preserve"> If the Department of</w:t>
      </w:r>
      <w:r>
        <w:rPr>
          <w:rFonts w:cs="Times New Roman"/>
          <w:color w:val="000000"/>
          <w:szCs w:val="16"/>
          <w:shd w:val="clear" w:color="auto" w:fill="FFFFFF"/>
        </w:rPr>
        <w:t xml:space="preserve"> Transportation </w:t>
      </w:r>
      <w:r w:rsidRPr="00401E73">
        <w:rPr>
          <w:rFonts w:cs="Times New Roman"/>
          <w:color w:val="000000"/>
          <w:szCs w:val="16"/>
          <w:shd w:val="clear" w:color="auto" w:fill="FFFFFF"/>
        </w:rPr>
        <w:t>starts prioritizing transit and sustainable planning, we can see a reversal in the trend that until now has heavily supported the highway and road systems that so often pave over our forests.</w:t>
      </w:r>
      <w:r>
        <w:rPr>
          <w:rFonts w:cs="Times New Roman"/>
          <w:color w:val="000000"/>
          <w:szCs w:val="16"/>
        </w:rPr>
        <w:t xml:space="preserve"> </w:t>
      </w:r>
      <w:r w:rsidRPr="00401E73">
        <w:rPr>
          <w:rFonts w:cs="Times New Roman"/>
          <w:color w:val="000000"/>
          <w:szCs w:val="16"/>
          <w:shd w:val="clear" w:color="auto" w:fill="FFFFFF"/>
        </w:rPr>
        <w:t xml:space="preserve">If you want to take a stand, write to your elected state and federal leaders and tell them that they need to direct </w:t>
      </w:r>
      <w:r w:rsidRPr="004A72C9">
        <w:rPr>
          <w:rFonts w:cs="Times New Roman"/>
          <w:b/>
          <w:color w:val="000000"/>
          <w:sz w:val="24"/>
          <w:szCs w:val="16"/>
          <w:highlight w:val="green"/>
          <w:u w:val="single"/>
          <w:shd w:val="clear" w:color="auto" w:fill="FFFFFF"/>
        </w:rPr>
        <w:t>the Department of Transportation</w:t>
      </w:r>
      <w:r w:rsidRPr="004A72C9">
        <w:rPr>
          <w:rStyle w:val="apple-converted-space"/>
          <w:rFonts w:cs="Times New Roman"/>
          <w:color w:val="000000"/>
          <w:sz w:val="24"/>
          <w:szCs w:val="16"/>
          <w:highlight w:val="green"/>
          <w:shd w:val="clear" w:color="auto" w:fill="FFFFFF"/>
        </w:rPr>
        <w:t> </w:t>
      </w:r>
      <w:r w:rsidRPr="00401E73">
        <w:rPr>
          <w:rFonts w:cs="Times New Roman"/>
          <w:b/>
          <w:color w:val="000000"/>
          <w:sz w:val="24"/>
          <w:szCs w:val="16"/>
          <w:u w:val="single"/>
          <w:shd w:val="clear" w:color="auto" w:fill="FFFFFF"/>
        </w:rPr>
        <w:t xml:space="preserve">to </w:t>
      </w:r>
      <w:r w:rsidRPr="004A72C9">
        <w:rPr>
          <w:rFonts w:cs="Times New Roman"/>
          <w:b/>
          <w:color w:val="000000"/>
          <w:sz w:val="24"/>
          <w:szCs w:val="16"/>
          <w:highlight w:val="green"/>
          <w:u w:val="single"/>
          <w:shd w:val="clear" w:color="auto" w:fill="FFFFFF"/>
        </w:rPr>
        <w:t>focus on</w:t>
      </w:r>
      <w:r w:rsidRPr="004A72C9">
        <w:rPr>
          <w:rFonts w:cs="Times New Roman"/>
          <w:color w:val="000000"/>
          <w:szCs w:val="16"/>
          <w:highlight w:val="green"/>
          <w:shd w:val="clear" w:color="auto" w:fill="FFFFFF"/>
        </w:rPr>
        <w:t xml:space="preserve"> </w:t>
      </w:r>
      <w:r w:rsidRPr="00401E73">
        <w:rPr>
          <w:rFonts w:cs="Times New Roman"/>
          <w:color w:val="000000"/>
          <w:szCs w:val="16"/>
          <w:shd w:val="clear" w:color="auto" w:fill="FFFFFF"/>
        </w:rPr>
        <w:t>transit, rail, greenways and bike lanes as priorities over auto-oriented</w:t>
      </w:r>
      <w:r w:rsidRPr="00401E73">
        <w:rPr>
          <w:rStyle w:val="apple-converted-space"/>
          <w:rFonts w:cs="Times New Roman"/>
          <w:color w:val="000000"/>
          <w:szCs w:val="16"/>
          <w:shd w:val="clear" w:color="auto" w:fill="FFFFFF"/>
        </w:rPr>
        <w:t> </w:t>
      </w:r>
      <w:r>
        <w:rPr>
          <w:rStyle w:val="apple-converted-space"/>
          <w:rFonts w:cs="Times New Roman"/>
          <w:color w:val="000000"/>
          <w:szCs w:val="16"/>
          <w:shd w:val="clear" w:color="auto" w:fill="FFFFFF"/>
        </w:rPr>
        <w:t xml:space="preserve">transportation. </w:t>
      </w:r>
      <w:r w:rsidRPr="00401E73">
        <w:rPr>
          <w:rFonts w:cs="Times New Roman"/>
          <w:color w:val="000000"/>
          <w:szCs w:val="16"/>
          <w:shd w:val="clear" w:color="auto" w:fill="FFFFFF"/>
        </w:rPr>
        <w:t>Tell them that we need to start planning now for a sustainable</w:t>
      </w:r>
      <w:r>
        <w:rPr>
          <w:rFonts w:cs="Times New Roman"/>
          <w:color w:val="000000"/>
          <w:szCs w:val="16"/>
          <w:shd w:val="clear" w:color="auto" w:fill="FFFFFF"/>
        </w:rPr>
        <w:t xml:space="preserve"> </w:t>
      </w:r>
      <w:r w:rsidRPr="004A72C9">
        <w:rPr>
          <w:rFonts w:cs="Times New Roman"/>
          <w:b/>
          <w:color w:val="000000"/>
          <w:sz w:val="24"/>
          <w:szCs w:val="16"/>
          <w:highlight w:val="green"/>
          <w:u w:val="single"/>
          <w:shd w:val="clear" w:color="auto" w:fill="FFFFFF"/>
        </w:rPr>
        <w:t>transportation infrastructure</w:t>
      </w:r>
      <w:r w:rsidRPr="004A72C9">
        <w:rPr>
          <w:rFonts w:cs="Times New Roman"/>
          <w:color w:val="000000"/>
          <w:sz w:val="24"/>
          <w:szCs w:val="16"/>
          <w:highlight w:val="green"/>
          <w:shd w:val="clear" w:color="auto" w:fill="FFFFFF"/>
        </w:rPr>
        <w:t xml:space="preserve"> </w:t>
      </w:r>
      <w:r w:rsidRPr="00401E73">
        <w:rPr>
          <w:rFonts w:cs="Times New Roman"/>
          <w:color w:val="000000"/>
          <w:szCs w:val="16"/>
          <w:shd w:val="clear" w:color="auto" w:fill="FFFFFF"/>
        </w:rPr>
        <w:t>so that the next time we have a large stimulus package, more transit projects will be through the planning stages in "shovel ready" mode. Let's let our elected leaders know that there is a large smart growth community that is pushing for a change of priorities.</w:t>
      </w:r>
    </w:p>
    <w:p w14:paraId="31734FF7" w14:textId="0B675D29" w:rsidR="004A72C9" w:rsidRDefault="004A72C9" w:rsidP="004A72C9">
      <w:pPr>
        <w:pStyle w:val="Heading4"/>
      </w:pPr>
      <w:r>
        <w:t>And, DHS programs are security infrastructure, which means that any perm that shifts the plan’s funding to the DHS is severance of “transportation infrastructure” from the plan</w:t>
      </w:r>
    </w:p>
    <w:p w14:paraId="0DAA8FCA" w14:textId="2FCF94D7" w:rsidR="004A72C9" w:rsidRDefault="004A72C9" w:rsidP="004A72C9">
      <w:r w:rsidRPr="004A72C9">
        <w:rPr>
          <w:rStyle w:val="StyleStyleBold12pt"/>
          <w:sz w:val="22"/>
        </w:rPr>
        <w:t xml:space="preserve">Reese </w:t>
      </w:r>
      <w:r w:rsidRPr="004A72C9">
        <w:rPr>
          <w:sz w:val="22"/>
        </w:rPr>
        <w:t>200</w:t>
      </w:r>
      <w:r w:rsidRPr="004A72C9">
        <w:rPr>
          <w:rStyle w:val="StyleStyleBold12pt"/>
          <w:sz w:val="22"/>
        </w:rPr>
        <w:t>9</w:t>
      </w:r>
      <w:r w:rsidRPr="004A72C9">
        <w:rPr>
          <w:sz w:val="22"/>
        </w:rPr>
        <w:t xml:space="preserve"> </w:t>
      </w:r>
      <w:r>
        <w:t>– Analyst in Emergency Management and Homeland Security Policy (Shawn, Department of Homeland Security Assistance to States and Localities: A Summary and Issues for the 111th Congress, CRS Report for Congress)</w:t>
      </w:r>
    </w:p>
    <w:p w14:paraId="635AE796" w14:textId="77777777" w:rsidR="004A72C9" w:rsidRDefault="004A72C9" w:rsidP="004A72C9">
      <w:r w:rsidRPr="00B92746">
        <w:t xml:space="preserve">In light of lessons learned from the September 2001 terrorist attacks and other catastrophes such as Hurricanes Katrina and Gustav, the second session of the 111th </w:t>
      </w:r>
      <w:r w:rsidRPr="004A72C9">
        <w:rPr>
          <w:rStyle w:val="StyleBoldUnderline"/>
          <w:sz w:val="22"/>
        </w:rPr>
        <w:t>Congress is expected to consider questions</w:t>
      </w:r>
      <w:r w:rsidRPr="00B92746">
        <w:t xml:space="preserve"> and issues </w:t>
      </w:r>
      <w:r w:rsidRPr="004A72C9">
        <w:rPr>
          <w:rStyle w:val="StyleBoldUnderline"/>
          <w:sz w:val="22"/>
        </w:rPr>
        <w:t xml:space="preserve">associated with federal homeland security assistance. </w:t>
      </w:r>
      <w:r w:rsidRPr="004A72C9">
        <w:rPr>
          <w:rStyle w:val="StyleBoldUnderline"/>
          <w:sz w:val="22"/>
          <w:highlight w:val="green"/>
        </w:rPr>
        <w:t xml:space="preserve">Federal </w:t>
      </w:r>
      <w:r w:rsidRPr="004A72C9">
        <w:rPr>
          <w:rStyle w:val="Emphasis"/>
          <w:sz w:val="28"/>
          <w:szCs w:val="28"/>
          <w:highlight w:val="green"/>
        </w:rPr>
        <w:t>homeland security assistance</w:t>
      </w:r>
      <w:r w:rsidRPr="00B92746">
        <w:rPr>
          <w:rStyle w:val="StyleBoldUnderline"/>
        </w:rPr>
        <w:t>,</w:t>
      </w:r>
      <w:r w:rsidRPr="00B92746">
        <w:t xml:space="preserve"> for the purpose of this report, </w:t>
      </w:r>
      <w:r w:rsidRPr="004A72C9">
        <w:rPr>
          <w:rStyle w:val="StyleBoldUnderline"/>
          <w:sz w:val="22"/>
          <w:highlight w:val="green"/>
        </w:rPr>
        <w:t>is</w:t>
      </w:r>
      <w:r w:rsidRPr="004A72C9">
        <w:rPr>
          <w:rStyle w:val="StyleBoldUnderline"/>
          <w:highlight w:val="green"/>
        </w:rPr>
        <w:t xml:space="preserve"> </w:t>
      </w:r>
      <w:r w:rsidRPr="004A72C9">
        <w:rPr>
          <w:rStyle w:val="StyleBoldUnderline"/>
          <w:sz w:val="22"/>
          <w:highlight w:val="green"/>
        </w:rPr>
        <w:t xml:space="preserve">defined as U.S. </w:t>
      </w:r>
      <w:r w:rsidRPr="004A72C9">
        <w:rPr>
          <w:rStyle w:val="Emphasis"/>
          <w:sz w:val="28"/>
          <w:szCs w:val="28"/>
          <w:highlight w:val="green"/>
        </w:rPr>
        <w:t>D</w:t>
      </w:r>
      <w:r w:rsidRPr="00B92746">
        <w:t xml:space="preserve">epartment of </w:t>
      </w:r>
      <w:r w:rsidRPr="004A72C9">
        <w:rPr>
          <w:rStyle w:val="Emphasis"/>
          <w:sz w:val="28"/>
          <w:szCs w:val="28"/>
          <w:highlight w:val="green"/>
        </w:rPr>
        <w:t>H</w:t>
      </w:r>
      <w:r w:rsidRPr="00B92746">
        <w:t xml:space="preserve">omeland </w:t>
      </w:r>
      <w:r w:rsidRPr="004A72C9">
        <w:rPr>
          <w:rStyle w:val="Emphasis"/>
          <w:sz w:val="28"/>
          <w:szCs w:val="28"/>
          <w:highlight w:val="green"/>
        </w:rPr>
        <w:t>S</w:t>
      </w:r>
      <w:r w:rsidRPr="00B92746">
        <w:t xml:space="preserve">ecurity </w:t>
      </w:r>
      <w:r w:rsidRPr="004A72C9">
        <w:rPr>
          <w:rStyle w:val="StyleBoldUnderline"/>
          <w:sz w:val="22"/>
          <w:highlight w:val="green"/>
        </w:rPr>
        <w:t>programs that provide funding</w:t>
      </w:r>
      <w:r w:rsidRPr="00B92746">
        <w:t xml:space="preserve">, training, </w:t>
      </w:r>
      <w:r w:rsidRPr="004A72C9">
        <w:rPr>
          <w:rStyle w:val="StyleBoldUnderline"/>
          <w:sz w:val="22"/>
          <w:highlight w:val="green"/>
        </w:rPr>
        <w:t>or technical assistance to</w:t>
      </w:r>
      <w:r w:rsidRPr="004A72C9">
        <w:rPr>
          <w:highlight w:val="green"/>
        </w:rPr>
        <w:t xml:space="preserve"> </w:t>
      </w:r>
      <w:r w:rsidRPr="00B92746">
        <w:t xml:space="preserve">states, localities, tribes, and other </w:t>
      </w:r>
      <w:r w:rsidRPr="004A72C9">
        <w:rPr>
          <w:rStyle w:val="StyleBoldUnderline"/>
          <w:sz w:val="22"/>
          <w:highlight w:val="green"/>
        </w:rPr>
        <w:t>entities to prepare for, respond to, and recover from</w:t>
      </w:r>
      <w:r w:rsidRPr="004A72C9">
        <w:rPr>
          <w:highlight w:val="green"/>
        </w:rPr>
        <w:t xml:space="preserve"> </w:t>
      </w:r>
      <w:r w:rsidRPr="00B92746">
        <w:t xml:space="preserve">man-made and natural disasters. Since the nation is still threatened by </w:t>
      </w:r>
      <w:r w:rsidRPr="004A72C9">
        <w:rPr>
          <w:rStyle w:val="StyleBoldUnderline"/>
          <w:sz w:val="22"/>
          <w:highlight w:val="green"/>
        </w:rPr>
        <w:t>terrorist attacks</w:t>
      </w:r>
      <w:r w:rsidRPr="004A72C9">
        <w:rPr>
          <w:highlight w:val="green"/>
        </w:rPr>
        <w:t xml:space="preserve"> </w:t>
      </w:r>
      <w:r w:rsidRPr="00B92746">
        <w:t xml:space="preserve">and natural disasters, the 111th Congress may wish to consider questions and challenges about whether, or how, federal homeland security assistance policy should be revisited. Policy solutions could affect, and be constrained by, existing law and regulations, and constitutional considerations. Since FY2002, Congress has appropriated over $34 billion for homeland security assistance to states, specified urban areas and critical infrastructures (such as ports and rail systems), the District of Columbia, and U.S. insular areas. Originally, in FY2002, there were eight programs; in FY2010 there are 15 programs. This expansion and scope of homeland security assistance programs are the result of congressional and executive branch actions. The Grant Programs Directorate, within the Federal Emergency Management Agency, administers these programs for the Department of Homeland Security. </w:t>
      </w:r>
      <w:r w:rsidRPr="00B92746">
        <w:rPr>
          <w:rStyle w:val="StyleBoldUnderline"/>
        </w:rPr>
        <w:t>Each assistance program</w:t>
      </w:r>
      <w:r>
        <w:rPr>
          <w:rStyle w:val="StyleBoldUnderline"/>
        </w:rPr>
        <w:t xml:space="preserve"> </w:t>
      </w:r>
      <w:r w:rsidRPr="00B92746">
        <w:rPr>
          <w:rStyle w:val="StyleBoldUnderline"/>
        </w:rPr>
        <w:t>has either an all-hazards purpose or a terrorism preparedness purpose.</w:t>
      </w:r>
      <w:r w:rsidRPr="00B92746">
        <w:t xml:space="preserve"> However, in FY2010, </w:t>
      </w:r>
      <w:r w:rsidRPr="00B92746">
        <w:rPr>
          <w:rStyle w:val="StyleBoldUnderline"/>
        </w:rPr>
        <w:t>60%</w:t>
      </w:r>
      <w:r>
        <w:rPr>
          <w:rStyle w:val="StyleBoldUnderline"/>
        </w:rPr>
        <w:t xml:space="preserve"> </w:t>
      </w:r>
      <w:r w:rsidRPr="00B92746">
        <w:rPr>
          <w:rStyle w:val="StyleBoldUnderline"/>
        </w:rPr>
        <w:t>of funding has been appropriated for terrorism preparedness programs</w:t>
      </w:r>
      <w:r w:rsidRPr="00B92746">
        <w:t xml:space="preserve">, a decision that has been criticized by some grant recipients, Members of Congress, and others. </w:t>
      </w:r>
    </w:p>
    <w:p w14:paraId="1EC231C4" w14:textId="6D47005A" w:rsidR="004A72C9" w:rsidRPr="004A72C9" w:rsidRDefault="004A72C9" w:rsidP="004A72C9">
      <w:pPr>
        <w:pStyle w:val="Heading4"/>
      </w:pPr>
      <w:r>
        <w:t xml:space="preserve">And, even if that’s not true, the </w:t>
      </w:r>
      <w:proofErr w:type="spellStart"/>
      <w:r>
        <w:t>aff</w:t>
      </w:r>
      <w:proofErr w:type="spellEnd"/>
      <w:r>
        <w:t xml:space="preserve"> increases funding for GPS’s transportation infrastructure element, which means it links to politics, while the counterplan doesn’t- excluding that element would be severance and a voter because it eliminates DA and counterplan ground</w:t>
      </w:r>
    </w:p>
    <w:p w14:paraId="0463D6A5" w14:textId="77777777" w:rsidR="00E4291A" w:rsidRDefault="00E4291A" w:rsidP="00E4291A">
      <w:pPr>
        <w:pStyle w:val="Heading3"/>
      </w:pPr>
      <w:bookmarkStart w:id="21" w:name="_Toc203396696"/>
      <w:r>
        <w:t>2NC A2: Perm Do CP</w:t>
      </w:r>
      <w:bookmarkEnd w:id="21"/>
    </w:p>
    <w:p w14:paraId="052E2281" w14:textId="3283B37A" w:rsidR="00E4291A" w:rsidRDefault="004A72C9" w:rsidP="004A72C9">
      <w:pPr>
        <w:pStyle w:val="Heading4"/>
      </w:pPr>
      <w:r>
        <w:t xml:space="preserve">Perm do the </w:t>
      </w:r>
      <w:proofErr w:type="spellStart"/>
      <w:r>
        <w:t>counteplan</w:t>
      </w:r>
      <w:proofErr w:type="spellEnd"/>
      <w:r>
        <w:t xml:space="preserve"> is severance- </w:t>
      </w:r>
    </w:p>
    <w:p w14:paraId="01891E99" w14:textId="12710F56" w:rsidR="004A72C9" w:rsidRDefault="004A72C9" w:rsidP="004A72C9">
      <w:pPr>
        <w:pStyle w:val="Heading4"/>
        <w:rPr>
          <w:rStyle w:val="StyleStyleBold12pt"/>
          <w:b/>
        </w:rPr>
      </w:pPr>
      <w:r w:rsidRPr="004A72C9">
        <w:rPr>
          <w:rStyle w:val="StyleStyleBold12pt"/>
          <w:b/>
        </w:rPr>
        <w:t xml:space="preserve">A.) </w:t>
      </w:r>
      <w:r>
        <w:rPr>
          <w:rStyle w:val="StyleStyleBold12pt"/>
          <w:b/>
        </w:rPr>
        <w:t>ASPEC-</w:t>
      </w:r>
      <w:r w:rsidR="004334A0">
        <w:rPr>
          <w:rStyle w:val="StyleStyleBold12pt"/>
          <w:b/>
        </w:rPr>
        <w:t xml:space="preserve"> the </w:t>
      </w:r>
      <w:proofErr w:type="spellStart"/>
      <w:r w:rsidR="004334A0">
        <w:rPr>
          <w:rStyle w:val="StyleStyleBold12pt"/>
          <w:b/>
        </w:rPr>
        <w:t>aff’s</w:t>
      </w:r>
      <w:proofErr w:type="spellEnd"/>
      <w:r w:rsidR="004334A0">
        <w:rPr>
          <w:rStyle w:val="StyleStyleBold12pt"/>
          <w:b/>
        </w:rPr>
        <w:t xml:space="preserve"> failure to specify the branch that enacts the plan in the plan makes any agent </w:t>
      </w:r>
      <w:proofErr w:type="spellStart"/>
      <w:r w:rsidR="004334A0">
        <w:rPr>
          <w:rStyle w:val="StyleStyleBold12pt"/>
          <w:b/>
        </w:rPr>
        <w:t>cp</w:t>
      </w:r>
      <w:proofErr w:type="spellEnd"/>
      <w:r w:rsidR="004334A0">
        <w:rPr>
          <w:rStyle w:val="StyleStyleBold12pt"/>
          <w:b/>
        </w:rPr>
        <w:t xml:space="preserve"> competitive- any alternative is </w:t>
      </w:r>
      <w:proofErr w:type="spellStart"/>
      <w:r w:rsidR="004334A0">
        <w:rPr>
          <w:rStyle w:val="StyleStyleBold12pt"/>
          <w:b/>
        </w:rPr>
        <w:t>aff</w:t>
      </w:r>
      <w:proofErr w:type="spellEnd"/>
      <w:r w:rsidR="004334A0">
        <w:rPr>
          <w:rStyle w:val="StyleStyleBold12pt"/>
          <w:b/>
        </w:rPr>
        <w:t xml:space="preserve"> conditionality which eliminates critical counterplan and politics DA ground</w:t>
      </w:r>
    </w:p>
    <w:p w14:paraId="2DB8E100" w14:textId="337AC862" w:rsidR="004A72C9" w:rsidRDefault="000200A0" w:rsidP="004A72C9">
      <w:pPr>
        <w:pStyle w:val="Heading4"/>
      </w:pPr>
      <w:r>
        <w:t>B.) Increase i</w:t>
      </w:r>
      <w:r w:rsidR="004A72C9">
        <w:t xml:space="preserve">nfrastructure investment- </w:t>
      </w:r>
    </w:p>
    <w:p w14:paraId="1F35C51F" w14:textId="3AD1E78B" w:rsidR="004334A0" w:rsidRPr="004334A0" w:rsidRDefault="000200A0" w:rsidP="004334A0">
      <w:pPr>
        <w:keepNext/>
        <w:keepLines/>
        <w:spacing w:before="200"/>
        <w:outlineLvl w:val="3"/>
        <w:rPr>
          <w:rFonts w:eastAsia="Times New Roman" w:cs="Times New Roman"/>
          <w:b/>
          <w:bCs/>
          <w:iCs/>
          <w:sz w:val="26"/>
        </w:rPr>
      </w:pPr>
      <w:r>
        <w:rPr>
          <w:rFonts w:eastAsia="Times New Roman" w:cs="Times New Roman"/>
          <w:b/>
          <w:bCs/>
          <w:iCs/>
          <w:sz w:val="26"/>
        </w:rPr>
        <w:t>“</w:t>
      </w:r>
      <w:r w:rsidRPr="007947F0">
        <w:rPr>
          <w:rFonts w:eastAsia="Times New Roman" w:cs="Times New Roman"/>
          <w:b/>
          <w:bCs/>
          <w:iCs/>
          <w:sz w:val="26"/>
        </w:rPr>
        <w:t xml:space="preserve">Increase” </w:t>
      </w:r>
      <w:r w:rsidR="004334A0">
        <w:rPr>
          <w:rFonts w:eastAsia="Times New Roman" w:cs="Times New Roman"/>
          <w:b/>
          <w:bCs/>
          <w:iCs/>
          <w:sz w:val="26"/>
        </w:rPr>
        <w:t>means</w:t>
      </w:r>
      <w:r>
        <w:rPr>
          <w:rFonts w:eastAsia="Times New Roman" w:cs="Times New Roman"/>
          <w:b/>
          <w:bCs/>
          <w:iCs/>
          <w:sz w:val="26"/>
        </w:rPr>
        <w:t xml:space="preserve"> the plan must certainly </w:t>
      </w:r>
      <w:r w:rsidR="00F62BBB">
        <w:rPr>
          <w:rFonts w:eastAsia="Times New Roman" w:cs="Times New Roman"/>
          <w:b/>
          <w:bCs/>
          <w:iCs/>
          <w:sz w:val="26"/>
        </w:rPr>
        <w:t>make greater the level of</w:t>
      </w:r>
      <w:r>
        <w:rPr>
          <w:rFonts w:eastAsia="Times New Roman" w:cs="Times New Roman"/>
          <w:b/>
          <w:bCs/>
          <w:iCs/>
          <w:sz w:val="26"/>
        </w:rPr>
        <w:t xml:space="preserve"> government spending</w:t>
      </w:r>
      <w:r w:rsidR="004334A0">
        <w:rPr>
          <w:rFonts w:eastAsia="Times New Roman" w:cs="Times New Roman"/>
          <w:b/>
          <w:bCs/>
          <w:iCs/>
          <w:sz w:val="26"/>
        </w:rPr>
        <w:t xml:space="preserve"> over the </w:t>
      </w:r>
      <w:proofErr w:type="spellStart"/>
      <w:r w:rsidR="004334A0">
        <w:rPr>
          <w:rFonts w:eastAsia="Times New Roman" w:cs="Times New Roman"/>
          <w:b/>
          <w:bCs/>
          <w:iCs/>
          <w:sz w:val="26"/>
        </w:rPr>
        <w:t>squo</w:t>
      </w:r>
      <w:proofErr w:type="spellEnd"/>
    </w:p>
    <w:p w14:paraId="32A1C429" w14:textId="21AC899A" w:rsidR="004334A0" w:rsidRPr="004334A0" w:rsidRDefault="004334A0" w:rsidP="004334A0">
      <w:r w:rsidRPr="004334A0">
        <w:rPr>
          <w:rStyle w:val="StyleStyleBold12pt"/>
          <w:sz w:val="22"/>
        </w:rPr>
        <w:t>Words and Phrases, 5</w:t>
      </w:r>
      <w:r w:rsidRPr="004334A0">
        <w:rPr>
          <w:sz w:val="22"/>
        </w:rPr>
        <w:t xml:space="preserve"> </w:t>
      </w:r>
      <w:r w:rsidRPr="00101C7C">
        <w:t>(</w:t>
      </w:r>
      <w:proofErr w:type="spellStart"/>
      <w:r w:rsidRPr="00101C7C">
        <w:t>Cummulative</w:t>
      </w:r>
      <w:proofErr w:type="spellEnd"/>
      <w:r w:rsidRPr="00101C7C">
        <w:t xml:space="preserve"> Supplementary Pamphlet, v. 20a, p.295) </w:t>
      </w:r>
      <w:proofErr w:type="spellStart"/>
      <w:r w:rsidRPr="00101C7C">
        <w:t>cmr</w:t>
      </w:r>
      <w:proofErr w:type="spellEnd"/>
    </w:p>
    <w:p w14:paraId="02EF270C" w14:textId="77777777" w:rsidR="004334A0" w:rsidRDefault="004334A0" w:rsidP="004334A0">
      <w:pPr>
        <w:rPr>
          <w:color w:val="000000"/>
          <w:sz w:val="12"/>
        </w:rPr>
      </w:pPr>
      <w:proofErr w:type="gramStart"/>
      <w:r w:rsidRPr="0099474F">
        <w:rPr>
          <w:color w:val="000000"/>
          <w:sz w:val="12"/>
        </w:rPr>
        <w:t>Cal.App.2 Dist. 1991.</w:t>
      </w:r>
      <w:proofErr w:type="gramEnd"/>
      <w:r w:rsidRPr="0099474F">
        <w:rPr>
          <w:color w:val="000000"/>
          <w:sz w:val="12"/>
        </w:rPr>
        <w:t xml:space="preserve">  </w:t>
      </w:r>
      <w:r w:rsidRPr="004334A0">
        <w:rPr>
          <w:color w:val="000000"/>
          <w:sz w:val="24"/>
          <w:szCs w:val="24"/>
          <w:u w:val="single"/>
        </w:rPr>
        <w:t>Term “</w:t>
      </w:r>
      <w:r w:rsidRPr="004334A0">
        <w:rPr>
          <w:color w:val="000000"/>
          <w:sz w:val="24"/>
          <w:szCs w:val="24"/>
          <w:highlight w:val="yellow"/>
          <w:u w:val="single"/>
        </w:rPr>
        <w:t>increase</w:t>
      </w:r>
      <w:r w:rsidRPr="0099474F">
        <w:rPr>
          <w:color w:val="000000"/>
          <w:sz w:val="12"/>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4334A0">
        <w:rPr>
          <w:color w:val="000000"/>
          <w:sz w:val="24"/>
          <w:szCs w:val="24"/>
          <w:highlight w:val="yellow"/>
          <w:u w:val="single"/>
        </w:rPr>
        <w:t xml:space="preserve">refers to </w:t>
      </w:r>
      <w:r w:rsidRPr="004334A0">
        <w:rPr>
          <w:b/>
          <w:color w:val="000000"/>
          <w:sz w:val="24"/>
          <w:szCs w:val="24"/>
          <w:highlight w:val="yellow"/>
          <w:u w:val="single"/>
        </w:rPr>
        <w:t>“net increase”</w:t>
      </w:r>
      <w:r w:rsidRPr="004334A0">
        <w:rPr>
          <w:color w:val="000000"/>
          <w:sz w:val="24"/>
          <w:szCs w:val="24"/>
          <w:highlight w:val="yellow"/>
          <w:u w:val="single"/>
        </w:rPr>
        <w:t xml:space="preserve"> in</w:t>
      </w:r>
      <w:r w:rsidRPr="004334A0">
        <w:rPr>
          <w:color w:val="000000"/>
          <w:sz w:val="24"/>
          <w:szCs w:val="24"/>
          <w:u w:val="single"/>
        </w:rPr>
        <w:t xml:space="preserve"> power plant’s </w:t>
      </w:r>
      <w:r w:rsidRPr="004334A0">
        <w:rPr>
          <w:color w:val="000000"/>
          <w:sz w:val="24"/>
          <w:szCs w:val="24"/>
          <w:highlight w:val="yellow"/>
          <w:u w:val="single"/>
        </w:rPr>
        <w:t>total generating capacity</w:t>
      </w:r>
      <w:r w:rsidRPr="0099474F">
        <w:rPr>
          <w:color w:val="000000"/>
          <w:sz w:val="12"/>
        </w:rPr>
        <w:t xml:space="preserve">; in deciding whether there has been the requisite 50-megawatt increase as a result of new units being incorporated into a plant, </w:t>
      </w:r>
      <w:r w:rsidRPr="0099474F">
        <w:rPr>
          <w:color w:val="000000"/>
          <w:u w:val="single"/>
        </w:rPr>
        <w:t>Energy Commission cannot ignore decreases in capacity caused by retirement or deactivation of other units at plant</w:t>
      </w:r>
      <w:r w:rsidRPr="0099474F">
        <w:rPr>
          <w:color w:val="000000"/>
          <w:sz w:val="12"/>
        </w:rPr>
        <w:t xml:space="preserve">.  </w:t>
      </w:r>
      <w:proofErr w:type="gramStart"/>
      <w:r w:rsidRPr="0099474F">
        <w:rPr>
          <w:color w:val="000000"/>
          <w:sz w:val="12"/>
        </w:rPr>
        <w:t xml:space="preserve">West’s </w:t>
      </w:r>
      <w:proofErr w:type="spellStart"/>
      <w:r w:rsidRPr="0099474F">
        <w:rPr>
          <w:color w:val="000000"/>
          <w:sz w:val="12"/>
        </w:rPr>
        <w:t>Ann.Cal.Pub.Res.Code</w:t>
      </w:r>
      <w:proofErr w:type="spellEnd"/>
      <w:r w:rsidRPr="0099474F">
        <w:rPr>
          <w:color w:val="000000"/>
          <w:sz w:val="12"/>
        </w:rPr>
        <w:t xml:space="preserve"> § 25123.</w:t>
      </w:r>
      <w:proofErr w:type="gramEnd"/>
    </w:p>
    <w:p w14:paraId="15F13EC3" w14:textId="78E2D207" w:rsidR="000200A0" w:rsidRPr="000200A0" w:rsidRDefault="000200A0" w:rsidP="000200A0">
      <w:pPr>
        <w:pStyle w:val="Heading4"/>
      </w:pPr>
      <w:r>
        <w:t xml:space="preserve">And, the </w:t>
      </w:r>
      <w:proofErr w:type="spellStart"/>
      <w:r>
        <w:t>aff</w:t>
      </w:r>
      <w:proofErr w:type="spellEnd"/>
      <w:r>
        <w:t xml:space="preserve"> must mandate government spending on infrastructure- investments of time are insufficient</w:t>
      </w:r>
    </w:p>
    <w:p w14:paraId="503BA0D9" w14:textId="79F39DA3" w:rsidR="000200A0" w:rsidRPr="007947F0" w:rsidRDefault="000200A0" w:rsidP="000200A0">
      <w:pPr>
        <w:rPr>
          <w:rFonts w:cs="Times New Roman"/>
          <w:sz w:val="22"/>
        </w:rPr>
      </w:pPr>
      <w:r w:rsidRPr="007947F0">
        <w:rPr>
          <w:rFonts w:cs="Times New Roman"/>
          <w:b/>
          <w:bCs/>
          <w:sz w:val="26"/>
        </w:rPr>
        <w:t>Jimenez 95</w:t>
      </w:r>
      <w:r w:rsidRPr="007947F0">
        <w:rPr>
          <w:rFonts w:cs="Times New Roman"/>
          <w:sz w:val="22"/>
        </w:rPr>
        <w:t xml:space="preserve"> (Immanuel, Appointed Director of Public Sector Evaluations – Independent Evaluation Group of the World Bank Group, “Human and Physical Infrastructure: Public Investment and Pricing Policies in Developing Countries”, Handbook of Development Economics, Vol. III, Ed. Be</w:t>
      </w:r>
      <w:r>
        <w:rPr>
          <w:rFonts w:cs="Times New Roman"/>
          <w:sz w:val="22"/>
        </w:rPr>
        <w:t xml:space="preserve">hrman and </w:t>
      </w:r>
      <w:proofErr w:type="spellStart"/>
      <w:r>
        <w:rPr>
          <w:rFonts w:cs="Times New Roman"/>
          <w:sz w:val="22"/>
        </w:rPr>
        <w:t>Srinivasan</w:t>
      </w:r>
      <w:proofErr w:type="spellEnd"/>
      <w:r>
        <w:rPr>
          <w:rFonts w:cs="Times New Roman"/>
          <w:sz w:val="22"/>
        </w:rPr>
        <w:t xml:space="preserve">, p. 2774) </w:t>
      </w:r>
    </w:p>
    <w:p w14:paraId="1A967BE7" w14:textId="77777777" w:rsidR="000200A0" w:rsidRPr="007947F0" w:rsidRDefault="000200A0" w:rsidP="000200A0">
      <w:pPr>
        <w:rPr>
          <w:rFonts w:cs="Times New Roman"/>
        </w:rPr>
      </w:pPr>
      <w:r w:rsidRPr="007947F0">
        <w:rPr>
          <w:rFonts w:cs="Times New Roman"/>
        </w:rPr>
        <w:t>1. Introduction and overview</w:t>
      </w:r>
    </w:p>
    <w:p w14:paraId="1A1C02F2" w14:textId="77777777" w:rsidR="000200A0" w:rsidRPr="007947F0" w:rsidRDefault="000200A0" w:rsidP="000200A0">
      <w:pPr>
        <w:rPr>
          <w:rFonts w:cs="Times New Roman"/>
        </w:rPr>
      </w:pPr>
      <w:r w:rsidRPr="007947F0">
        <w:rPr>
          <w:rFonts w:cs="Times New Roman"/>
          <w:b/>
          <w:bCs/>
          <w:sz w:val="22"/>
          <w:u w:val="single"/>
        </w:rPr>
        <w:t xml:space="preserve">Almost by definition, </w:t>
      </w:r>
      <w:r w:rsidRPr="000200A0">
        <w:rPr>
          <w:rFonts w:cs="Times New Roman"/>
          <w:b/>
          <w:iCs/>
          <w:sz w:val="22"/>
          <w:highlight w:val="green"/>
          <w:u w:val="single"/>
          <w:bdr w:val="single" w:sz="18" w:space="0" w:color="auto"/>
        </w:rPr>
        <w:t>infrastructure</w:t>
      </w:r>
      <w:r w:rsidRPr="000200A0">
        <w:rPr>
          <w:rFonts w:cs="Times New Roman"/>
          <w:b/>
          <w:bCs/>
          <w:sz w:val="22"/>
          <w:highlight w:val="green"/>
          <w:u w:val="single"/>
        </w:rPr>
        <w:t xml:space="preserve"> is the basis for development</w:t>
      </w:r>
      <w:r w:rsidRPr="007947F0">
        <w:rPr>
          <w:rFonts w:cs="Times New Roman"/>
        </w:rPr>
        <w:t>. 1 For an economy, it is the foundation on which the factors of production interact in order to produce output. This has been long recognized by development analysts, and infrastructure, often termed "social overhead capital," is considered to include:</w:t>
      </w:r>
    </w:p>
    <w:p w14:paraId="3FA9AFF7" w14:textId="77777777" w:rsidR="000200A0" w:rsidRPr="007947F0" w:rsidRDefault="000200A0" w:rsidP="000200A0">
      <w:pPr>
        <w:rPr>
          <w:rFonts w:cs="Times New Roman"/>
        </w:rPr>
      </w:pPr>
      <w:r w:rsidRPr="007947F0">
        <w:rPr>
          <w:rFonts w:cs="Times New Roman"/>
        </w:rPr>
        <w:t>•</w:t>
      </w:r>
      <w:proofErr w:type="gramStart"/>
      <w:r w:rsidRPr="007947F0">
        <w:rPr>
          <w:rFonts w:cs="Times New Roman"/>
        </w:rPr>
        <w:t>..</w:t>
      </w:r>
      <w:proofErr w:type="gramEnd"/>
      <w:r w:rsidRPr="007947F0">
        <w:rPr>
          <w:rFonts w:cs="Times New Roman"/>
        </w:rPr>
        <w:t xml:space="preserve"> </w:t>
      </w:r>
      <w:proofErr w:type="gramStart"/>
      <w:r w:rsidRPr="007947F0">
        <w:rPr>
          <w:rFonts w:cs="Times New Roman"/>
        </w:rPr>
        <w:t>those</w:t>
      </w:r>
      <w:proofErr w:type="gramEnd"/>
      <w:r w:rsidRPr="007947F0">
        <w:rPr>
          <w:rFonts w:cs="Times New Roman"/>
        </w:rPr>
        <w:t xml:space="preserve"> services without which primary, secondary and tertiary production activities cannot function. In its wider sense </w:t>
      </w:r>
      <w:r w:rsidRPr="007947F0">
        <w:rPr>
          <w:rFonts w:cs="Times New Roman"/>
          <w:b/>
          <w:bCs/>
          <w:sz w:val="22"/>
          <w:u w:val="single"/>
        </w:rPr>
        <w:t xml:space="preserve">it </w:t>
      </w:r>
      <w:r w:rsidRPr="000200A0">
        <w:rPr>
          <w:rFonts w:cs="Times New Roman"/>
          <w:b/>
          <w:bCs/>
          <w:sz w:val="22"/>
          <w:highlight w:val="green"/>
          <w:u w:val="single"/>
        </w:rPr>
        <w:t>includes</w:t>
      </w:r>
      <w:r w:rsidRPr="000200A0">
        <w:rPr>
          <w:rFonts w:cs="Times New Roman"/>
          <w:highlight w:val="green"/>
        </w:rPr>
        <w:t xml:space="preserve"> </w:t>
      </w:r>
      <w:r w:rsidRPr="007947F0">
        <w:rPr>
          <w:rFonts w:cs="Times New Roman"/>
        </w:rPr>
        <w:t xml:space="preserve">all </w:t>
      </w:r>
      <w:r w:rsidRPr="000200A0">
        <w:rPr>
          <w:rFonts w:cs="Times New Roman"/>
          <w:b/>
          <w:bCs/>
          <w:sz w:val="22"/>
          <w:highlight w:val="green"/>
          <w:u w:val="single"/>
        </w:rPr>
        <w:t xml:space="preserve">public services </w:t>
      </w:r>
      <w:r w:rsidRPr="007947F0">
        <w:rPr>
          <w:rFonts w:cs="Times New Roman"/>
          <w:b/>
          <w:bCs/>
          <w:sz w:val="22"/>
          <w:u w:val="single"/>
        </w:rPr>
        <w:t xml:space="preserve">from law and order </w:t>
      </w:r>
      <w:r w:rsidRPr="000200A0">
        <w:rPr>
          <w:rFonts w:cs="Times New Roman"/>
          <w:b/>
          <w:bCs/>
          <w:sz w:val="22"/>
          <w:highlight w:val="green"/>
          <w:u w:val="single"/>
        </w:rPr>
        <w:t xml:space="preserve">through </w:t>
      </w:r>
      <w:r w:rsidRPr="007947F0">
        <w:rPr>
          <w:rFonts w:cs="Times New Roman"/>
          <w:b/>
          <w:bCs/>
          <w:sz w:val="22"/>
          <w:u w:val="single"/>
        </w:rPr>
        <w:t xml:space="preserve">education and </w:t>
      </w:r>
      <w:r w:rsidRPr="000200A0">
        <w:rPr>
          <w:rFonts w:cs="Times New Roman"/>
          <w:b/>
          <w:bCs/>
          <w:sz w:val="22"/>
          <w:highlight w:val="green"/>
          <w:u w:val="single"/>
        </w:rPr>
        <w:t xml:space="preserve">public health to </w:t>
      </w:r>
      <w:r w:rsidRPr="000200A0">
        <w:rPr>
          <w:rFonts w:cs="Times New Roman"/>
          <w:b/>
          <w:iCs/>
          <w:sz w:val="22"/>
          <w:highlight w:val="green"/>
          <w:u w:val="single"/>
          <w:bdr w:val="single" w:sz="18" w:space="0" w:color="auto"/>
        </w:rPr>
        <w:t>transportation</w:t>
      </w:r>
      <w:r w:rsidRPr="007947F0">
        <w:rPr>
          <w:rFonts w:cs="Times New Roman"/>
        </w:rPr>
        <w:t>, communications, power and water supply, as well as such agricultural overhead capital as irrigation and drainage systems [Hirschman (1958) p. 83].</w:t>
      </w:r>
    </w:p>
    <w:p w14:paraId="6BD07D74" w14:textId="77777777" w:rsidR="000200A0" w:rsidRPr="007947F0" w:rsidRDefault="000200A0" w:rsidP="000200A0">
      <w:pPr>
        <w:rPr>
          <w:rFonts w:cs="Times New Roman"/>
        </w:rPr>
      </w:pPr>
      <w:r w:rsidRPr="007947F0">
        <w:rPr>
          <w:rFonts w:cs="Times New Roman"/>
        </w:rPr>
        <w:t xml:space="preserve">These seemingly diverse services share some common traits that are important in economic analysis. They are generally not </w:t>
      </w:r>
      <w:proofErr w:type="spellStart"/>
      <w:r w:rsidRPr="007947F0">
        <w:rPr>
          <w:rFonts w:cs="Times New Roman"/>
        </w:rPr>
        <w:t>tradeable</w:t>
      </w:r>
      <w:proofErr w:type="spellEnd"/>
      <w:r w:rsidRPr="007947F0">
        <w:rPr>
          <w:rFonts w:cs="Times New Roman"/>
        </w:rPr>
        <w:t>.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w:t>
      </w:r>
      <w:proofErr w:type="gramStart"/>
      <w:r w:rsidRPr="007947F0">
        <w:rPr>
          <w:rFonts w:cs="Times New Roman"/>
        </w:rPr>
        <w:t>exclusivity, that</w:t>
      </w:r>
      <w:proofErr w:type="gramEnd"/>
      <w:r w:rsidRPr="007947F0">
        <w:rPr>
          <w:rFonts w:cs="Times New Roman"/>
        </w:rPr>
        <w:t xml:space="preserve"> have been used to justify a large role for public policy in their provision and financing.</w:t>
      </w:r>
    </w:p>
    <w:p w14:paraId="3869CC78" w14:textId="77777777" w:rsidR="000200A0" w:rsidRPr="007947F0" w:rsidRDefault="000200A0" w:rsidP="000200A0">
      <w:pPr>
        <w:rPr>
          <w:rFonts w:cs="Times New Roman"/>
        </w:rPr>
      </w:pPr>
      <w:r w:rsidRPr="007947F0">
        <w:rPr>
          <w:rFonts w:cs="Times New Roman"/>
        </w:rPr>
        <w:t xml:space="preserve">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w:t>
      </w:r>
      <w:proofErr w:type="gramStart"/>
      <w:r w:rsidRPr="007947F0">
        <w:rPr>
          <w:rFonts w:cs="Times New Roman"/>
        </w:rPr>
        <w:t>that was given great prominence by Schultz (1963) and Becker</w:t>
      </w:r>
      <w:proofErr w:type="gramEnd"/>
      <w:r w:rsidRPr="007947F0">
        <w:rPr>
          <w:rFonts w:cs="Times New Roman"/>
        </w:rPr>
        <w:t xml:space="preserve"> (1964) and that has since been widely accepted by both scholars and practitioners.</w:t>
      </w:r>
    </w:p>
    <w:p w14:paraId="4DD5DEDA" w14:textId="77777777" w:rsidR="000200A0" w:rsidRPr="007947F0" w:rsidRDefault="000200A0" w:rsidP="000200A0">
      <w:pPr>
        <w:rPr>
          <w:rFonts w:cs="Times New Roman"/>
        </w:rPr>
      </w:pPr>
      <w:r w:rsidRPr="007947F0">
        <w:rPr>
          <w:rFonts w:cs="Times New Roman"/>
          <w:b/>
          <w:bCs/>
          <w:sz w:val="22"/>
          <w:u w:val="single"/>
        </w:rPr>
        <w:t xml:space="preserve">Public </w:t>
      </w:r>
      <w:r w:rsidRPr="000200A0">
        <w:rPr>
          <w:rFonts w:cs="Times New Roman"/>
          <w:b/>
          <w:bCs/>
          <w:sz w:val="22"/>
          <w:highlight w:val="green"/>
          <w:u w:val="single"/>
        </w:rPr>
        <w:t xml:space="preserve">investment </w:t>
      </w:r>
      <w:r w:rsidRPr="007947F0">
        <w:rPr>
          <w:rFonts w:cs="Times New Roman"/>
          <w:b/>
          <w:bCs/>
          <w:sz w:val="22"/>
          <w:u w:val="single"/>
        </w:rPr>
        <w:t xml:space="preserve">will be defined broadly to </w:t>
      </w:r>
      <w:r w:rsidRPr="000200A0">
        <w:rPr>
          <w:rFonts w:cs="Times New Roman"/>
          <w:b/>
          <w:bCs/>
          <w:sz w:val="22"/>
          <w:highlight w:val="green"/>
          <w:u w:val="single"/>
        </w:rPr>
        <w:t xml:space="preserve">include all </w:t>
      </w:r>
      <w:r w:rsidRPr="000200A0">
        <w:rPr>
          <w:rStyle w:val="Emphasis"/>
          <w:sz w:val="32"/>
          <w:szCs w:val="32"/>
          <w:highlight w:val="green"/>
        </w:rPr>
        <w:t>government spending</w:t>
      </w:r>
      <w:r w:rsidRPr="000200A0">
        <w:rPr>
          <w:rFonts w:cs="Times New Roman"/>
          <w:b/>
          <w:bCs/>
          <w:sz w:val="22"/>
          <w:highlight w:val="green"/>
          <w:u w:val="single"/>
        </w:rPr>
        <w:t xml:space="preserve"> </w:t>
      </w:r>
      <w:r w:rsidRPr="000200A0">
        <w:rPr>
          <w:rFonts w:cs="Times New Roman"/>
          <w:b/>
          <w:iCs/>
          <w:sz w:val="22"/>
          <w:highlight w:val="green"/>
          <w:u w:val="single"/>
          <w:bdr w:val="single" w:sz="18" w:space="0" w:color="auto"/>
        </w:rPr>
        <w:t>in these sectors</w:t>
      </w:r>
      <w:r w:rsidRPr="007947F0">
        <w:rPr>
          <w:rFonts w:cs="Times New Roman"/>
          <w:b/>
          <w:bCs/>
          <w:sz w:val="22"/>
          <w:u w:val="single"/>
        </w:rPr>
        <w:t>, rather than just capital expenditures as traditionally defined in official statistics</w:t>
      </w:r>
      <w:r w:rsidRPr="007947F0">
        <w:rPr>
          <w:rFonts w:cs="Times New Roman"/>
        </w:rPr>
        <w:t xml:space="preserve">. This is to ensure that the economic issues regarding recurrent as well as capital spending are covered, since both have been the focus of the recent </w:t>
      </w:r>
      <w:proofErr w:type="spellStart"/>
      <w:r w:rsidRPr="007947F0">
        <w:rPr>
          <w:rFonts w:cs="Times New Roman"/>
        </w:rPr>
        <w:t>iiterature</w:t>
      </w:r>
      <w:proofErr w:type="spellEnd"/>
      <w:r w:rsidRPr="007947F0">
        <w:rPr>
          <w:rFonts w:cs="Times New Roman"/>
        </w:rPr>
        <w:t>. Moreover, the chapter will emphasize recent policy debates, but will not present in detail the basic theoretical concepts underlying them.</w:t>
      </w:r>
    </w:p>
    <w:p w14:paraId="6EFB4F52" w14:textId="77777777" w:rsidR="000200A0" w:rsidRPr="000200A0" w:rsidRDefault="000200A0" w:rsidP="000200A0"/>
    <w:sectPr w:rsidR="000200A0" w:rsidRPr="000200A0"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B7"/>
    <w:rsid w:val="000073CD"/>
    <w:rsid w:val="000200A0"/>
    <w:rsid w:val="00063BEF"/>
    <w:rsid w:val="000B199C"/>
    <w:rsid w:val="001057DC"/>
    <w:rsid w:val="001408C0"/>
    <w:rsid w:val="0015365C"/>
    <w:rsid w:val="00156B57"/>
    <w:rsid w:val="00181189"/>
    <w:rsid w:val="001B2D37"/>
    <w:rsid w:val="002857AC"/>
    <w:rsid w:val="002B5E89"/>
    <w:rsid w:val="002B6353"/>
    <w:rsid w:val="002B68C8"/>
    <w:rsid w:val="002D4C8D"/>
    <w:rsid w:val="002F40E6"/>
    <w:rsid w:val="00313A9A"/>
    <w:rsid w:val="00385980"/>
    <w:rsid w:val="0042635A"/>
    <w:rsid w:val="00431EA3"/>
    <w:rsid w:val="004334A0"/>
    <w:rsid w:val="004A72C9"/>
    <w:rsid w:val="004F2B5F"/>
    <w:rsid w:val="004F5FD7"/>
    <w:rsid w:val="00517479"/>
    <w:rsid w:val="00530E48"/>
    <w:rsid w:val="00550F15"/>
    <w:rsid w:val="00582164"/>
    <w:rsid w:val="005B6434"/>
    <w:rsid w:val="005E2C99"/>
    <w:rsid w:val="00684003"/>
    <w:rsid w:val="00692C26"/>
    <w:rsid w:val="006F2D3D"/>
    <w:rsid w:val="007002B7"/>
    <w:rsid w:val="00700835"/>
    <w:rsid w:val="00704942"/>
    <w:rsid w:val="00750E34"/>
    <w:rsid w:val="00766E65"/>
    <w:rsid w:val="00794568"/>
    <w:rsid w:val="007C17A1"/>
    <w:rsid w:val="007D7924"/>
    <w:rsid w:val="0081668F"/>
    <w:rsid w:val="00905CB5"/>
    <w:rsid w:val="0091595A"/>
    <w:rsid w:val="00946E8E"/>
    <w:rsid w:val="009829F2"/>
    <w:rsid w:val="0098409E"/>
    <w:rsid w:val="009C198B"/>
    <w:rsid w:val="009D54F7"/>
    <w:rsid w:val="00A04A6C"/>
    <w:rsid w:val="00A06B0F"/>
    <w:rsid w:val="00A074CB"/>
    <w:rsid w:val="00A16BC9"/>
    <w:rsid w:val="00A369C4"/>
    <w:rsid w:val="00A46D14"/>
    <w:rsid w:val="00A47986"/>
    <w:rsid w:val="00A8437A"/>
    <w:rsid w:val="00AB6D10"/>
    <w:rsid w:val="00AD25BD"/>
    <w:rsid w:val="00AF49D3"/>
    <w:rsid w:val="00B37D25"/>
    <w:rsid w:val="00B65E97"/>
    <w:rsid w:val="00C365E4"/>
    <w:rsid w:val="00C65213"/>
    <w:rsid w:val="00CA08F5"/>
    <w:rsid w:val="00CD2C6D"/>
    <w:rsid w:val="00CD47EA"/>
    <w:rsid w:val="00D13392"/>
    <w:rsid w:val="00D36252"/>
    <w:rsid w:val="00D4330B"/>
    <w:rsid w:val="00D457EC"/>
    <w:rsid w:val="00DA2E40"/>
    <w:rsid w:val="00DB2216"/>
    <w:rsid w:val="00DE627C"/>
    <w:rsid w:val="00E4291A"/>
    <w:rsid w:val="00E95D5C"/>
    <w:rsid w:val="00EE72B7"/>
    <w:rsid w:val="00F13ED5"/>
    <w:rsid w:val="00F26EC6"/>
    <w:rsid w:val="00F3720B"/>
    <w:rsid w:val="00F416F7"/>
    <w:rsid w:val="00F6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C6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002B7"/>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Evidence,Minimized,minimized,Highlighted,tag2,Size 10,Underlined,CD Card,ED - Tag"/>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Underline,apple-style-span + 6 pt,Bold,Kern at 16 pt,Intense Emphasis1,Intense Emphasis11,Intense Emphasis111,Style,Intense Emphasis2,HHeading 3 + 12 pt,Citation Char Char Char,Cards + Font: 12 pt Char,ci,Underline Char,c,cite"/>
    <w:basedOn w:val="DefaultParagraphFont"/>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paragraph" w:customStyle="1" w:styleId="card">
    <w:name w:val="card"/>
    <w:basedOn w:val="Normal"/>
    <w:next w:val="Normal"/>
    <w:link w:val="cardChar"/>
    <w:qFormat/>
    <w:rsid w:val="007002B7"/>
    <w:pPr>
      <w:ind w:left="288" w:right="288"/>
    </w:pPr>
    <w:rPr>
      <w:rFonts w:ascii="Arial Narrow" w:eastAsia="Times New Roman" w:hAnsi="Arial Narrow" w:cs="Times New Roman"/>
      <w:sz w:val="20"/>
      <w:szCs w:val="24"/>
    </w:rPr>
  </w:style>
  <w:style w:type="character" w:customStyle="1" w:styleId="cardChar">
    <w:name w:val="card Char"/>
    <w:link w:val="card"/>
    <w:rsid w:val="007002B7"/>
    <w:rPr>
      <w:rFonts w:ascii="Arial Narrow" w:eastAsia="Times New Roman" w:hAnsi="Arial Narrow" w:cs="Times New Roman"/>
      <w:sz w:val="20"/>
    </w:rPr>
  </w:style>
  <w:style w:type="character" w:customStyle="1" w:styleId="TitleChar">
    <w:name w:val="Title Char"/>
    <w:basedOn w:val="DefaultParagraphFont"/>
    <w:link w:val="Title"/>
    <w:uiPriority w:val="5"/>
    <w:qFormat/>
    <w:rsid w:val="007002B7"/>
    <w:rPr>
      <w:b/>
      <w:bCs/>
      <w:u w:val="single"/>
    </w:rPr>
  </w:style>
  <w:style w:type="paragraph" w:styleId="Title">
    <w:name w:val="Title"/>
    <w:basedOn w:val="Normal"/>
    <w:next w:val="Normal"/>
    <w:link w:val="TitleChar"/>
    <w:uiPriority w:val="5"/>
    <w:qFormat/>
    <w:rsid w:val="007002B7"/>
    <w:pPr>
      <w:pBdr>
        <w:bottom w:val="single" w:sz="8" w:space="4" w:color="4F81BD"/>
      </w:pBdr>
      <w:spacing w:after="300"/>
      <w:contextualSpacing/>
    </w:pPr>
    <w:rPr>
      <w:rFonts w:asciiTheme="minorHAnsi" w:eastAsiaTheme="minorEastAsia" w:hAnsiTheme="minorHAnsi"/>
      <w:b/>
      <w:bCs/>
      <w:sz w:val="24"/>
      <w:szCs w:val="24"/>
      <w:u w:val="single"/>
    </w:rPr>
  </w:style>
  <w:style w:type="character" w:customStyle="1" w:styleId="TitleChar1">
    <w:name w:val="Title Char1"/>
    <w:basedOn w:val="DefaultParagraphFont"/>
    <w:uiPriority w:val="10"/>
    <w:rsid w:val="007002B7"/>
    <w:rPr>
      <w:rFonts w:asciiTheme="majorHAnsi" w:eastAsiaTheme="majorEastAsia" w:hAnsiTheme="majorHAnsi" w:cstheme="majorBidi"/>
      <w:color w:val="17365D" w:themeColor="text2" w:themeShade="BF"/>
      <w:spacing w:val="5"/>
      <w:kern w:val="28"/>
      <w:sz w:val="52"/>
      <w:szCs w:val="52"/>
    </w:rPr>
  </w:style>
  <w:style w:type="character" w:styleId="Hyperlink">
    <w:name w:val="Hyperlink"/>
    <w:aliases w:val="heading 1 (block title),Important,Read"/>
    <w:basedOn w:val="DefaultParagraphFont"/>
    <w:uiPriority w:val="99"/>
    <w:rsid w:val="00A46D14"/>
    <w:rPr>
      <w:color w:val="auto"/>
      <w:u w:val="none"/>
    </w:rPr>
  </w:style>
  <w:style w:type="character" w:customStyle="1" w:styleId="apple-converted-space">
    <w:name w:val="apple-converted-space"/>
    <w:basedOn w:val="DefaultParagraphFont"/>
    <w:rsid w:val="004A72C9"/>
  </w:style>
  <w:style w:type="paragraph" w:styleId="TOC1">
    <w:name w:val="toc 1"/>
    <w:basedOn w:val="Normal"/>
    <w:next w:val="Normal"/>
    <w:autoRedefine/>
    <w:uiPriority w:val="39"/>
    <w:unhideWhenUsed/>
    <w:rsid w:val="000B199C"/>
  </w:style>
  <w:style w:type="paragraph" w:styleId="TOC2">
    <w:name w:val="toc 2"/>
    <w:basedOn w:val="Normal"/>
    <w:next w:val="Normal"/>
    <w:autoRedefine/>
    <w:uiPriority w:val="39"/>
    <w:unhideWhenUsed/>
    <w:rsid w:val="000B199C"/>
    <w:pPr>
      <w:ind w:left="160"/>
    </w:pPr>
  </w:style>
  <w:style w:type="paragraph" w:styleId="TOC3">
    <w:name w:val="toc 3"/>
    <w:basedOn w:val="Normal"/>
    <w:next w:val="Normal"/>
    <w:autoRedefine/>
    <w:uiPriority w:val="39"/>
    <w:unhideWhenUsed/>
    <w:rsid w:val="000B199C"/>
    <w:pPr>
      <w:ind w:left="320"/>
    </w:pPr>
  </w:style>
  <w:style w:type="paragraph" w:styleId="TOC4">
    <w:name w:val="toc 4"/>
    <w:basedOn w:val="Normal"/>
    <w:next w:val="Normal"/>
    <w:autoRedefine/>
    <w:uiPriority w:val="39"/>
    <w:unhideWhenUsed/>
    <w:rsid w:val="000B199C"/>
    <w:pPr>
      <w:ind w:left="480"/>
    </w:pPr>
  </w:style>
  <w:style w:type="paragraph" w:styleId="TOC5">
    <w:name w:val="toc 5"/>
    <w:basedOn w:val="Normal"/>
    <w:next w:val="Normal"/>
    <w:autoRedefine/>
    <w:uiPriority w:val="39"/>
    <w:unhideWhenUsed/>
    <w:rsid w:val="000B199C"/>
    <w:pPr>
      <w:ind w:left="640"/>
    </w:pPr>
  </w:style>
  <w:style w:type="paragraph" w:styleId="TOC6">
    <w:name w:val="toc 6"/>
    <w:basedOn w:val="Normal"/>
    <w:next w:val="Normal"/>
    <w:autoRedefine/>
    <w:uiPriority w:val="39"/>
    <w:unhideWhenUsed/>
    <w:rsid w:val="000B199C"/>
    <w:pPr>
      <w:ind w:left="800"/>
    </w:pPr>
  </w:style>
  <w:style w:type="paragraph" w:styleId="TOC7">
    <w:name w:val="toc 7"/>
    <w:basedOn w:val="Normal"/>
    <w:next w:val="Normal"/>
    <w:autoRedefine/>
    <w:uiPriority w:val="39"/>
    <w:unhideWhenUsed/>
    <w:rsid w:val="000B199C"/>
    <w:pPr>
      <w:ind w:left="960"/>
    </w:pPr>
  </w:style>
  <w:style w:type="paragraph" w:styleId="TOC8">
    <w:name w:val="toc 8"/>
    <w:basedOn w:val="Normal"/>
    <w:next w:val="Normal"/>
    <w:autoRedefine/>
    <w:uiPriority w:val="39"/>
    <w:unhideWhenUsed/>
    <w:rsid w:val="000B199C"/>
    <w:pPr>
      <w:ind w:left="1120"/>
    </w:pPr>
  </w:style>
  <w:style w:type="paragraph" w:styleId="TOC9">
    <w:name w:val="toc 9"/>
    <w:basedOn w:val="Normal"/>
    <w:next w:val="Normal"/>
    <w:autoRedefine/>
    <w:uiPriority w:val="39"/>
    <w:unhideWhenUsed/>
    <w:rsid w:val="000B199C"/>
    <w:pPr>
      <w:ind w:left="1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002B7"/>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Evidence,Minimized,minimized,Highlighted,tag2,Size 10,Underlined,CD Card,ED - Tag"/>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Underline,apple-style-span + 6 pt,Bold,Kern at 16 pt,Intense Emphasis1,Intense Emphasis11,Intense Emphasis111,Style,Intense Emphasis2,HHeading 3 + 12 pt,Citation Char Char Char,Cards + Font: 12 pt Char,ci,Underline Char,c,cite"/>
    <w:basedOn w:val="DefaultParagraphFont"/>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paragraph" w:customStyle="1" w:styleId="card">
    <w:name w:val="card"/>
    <w:basedOn w:val="Normal"/>
    <w:next w:val="Normal"/>
    <w:link w:val="cardChar"/>
    <w:qFormat/>
    <w:rsid w:val="007002B7"/>
    <w:pPr>
      <w:ind w:left="288" w:right="288"/>
    </w:pPr>
    <w:rPr>
      <w:rFonts w:ascii="Arial Narrow" w:eastAsia="Times New Roman" w:hAnsi="Arial Narrow" w:cs="Times New Roman"/>
      <w:sz w:val="20"/>
      <w:szCs w:val="24"/>
    </w:rPr>
  </w:style>
  <w:style w:type="character" w:customStyle="1" w:styleId="cardChar">
    <w:name w:val="card Char"/>
    <w:link w:val="card"/>
    <w:rsid w:val="007002B7"/>
    <w:rPr>
      <w:rFonts w:ascii="Arial Narrow" w:eastAsia="Times New Roman" w:hAnsi="Arial Narrow" w:cs="Times New Roman"/>
      <w:sz w:val="20"/>
    </w:rPr>
  </w:style>
  <w:style w:type="character" w:customStyle="1" w:styleId="TitleChar">
    <w:name w:val="Title Char"/>
    <w:basedOn w:val="DefaultParagraphFont"/>
    <w:link w:val="Title"/>
    <w:uiPriority w:val="5"/>
    <w:qFormat/>
    <w:rsid w:val="007002B7"/>
    <w:rPr>
      <w:b/>
      <w:bCs/>
      <w:u w:val="single"/>
    </w:rPr>
  </w:style>
  <w:style w:type="paragraph" w:styleId="Title">
    <w:name w:val="Title"/>
    <w:basedOn w:val="Normal"/>
    <w:next w:val="Normal"/>
    <w:link w:val="TitleChar"/>
    <w:uiPriority w:val="5"/>
    <w:qFormat/>
    <w:rsid w:val="007002B7"/>
    <w:pPr>
      <w:pBdr>
        <w:bottom w:val="single" w:sz="8" w:space="4" w:color="4F81BD"/>
      </w:pBdr>
      <w:spacing w:after="300"/>
      <w:contextualSpacing/>
    </w:pPr>
    <w:rPr>
      <w:rFonts w:asciiTheme="minorHAnsi" w:eastAsiaTheme="minorEastAsia" w:hAnsiTheme="minorHAnsi"/>
      <w:b/>
      <w:bCs/>
      <w:sz w:val="24"/>
      <w:szCs w:val="24"/>
      <w:u w:val="single"/>
    </w:rPr>
  </w:style>
  <w:style w:type="character" w:customStyle="1" w:styleId="TitleChar1">
    <w:name w:val="Title Char1"/>
    <w:basedOn w:val="DefaultParagraphFont"/>
    <w:uiPriority w:val="10"/>
    <w:rsid w:val="007002B7"/>
    <w:rPr>
      <w:rFonts w:asciiTheme="majorHAnsi" w:eastAsiaTheme="majorEastAsia" w:hAnsiTheme="majorHAnsi" w:cstheme="majorBidi"/>
      <w:color w:val="17365D" w:themeColor="text2" w:themeShade="BF"/>
      <w:spacing w:val="5"/>
      <w:kern w:val="28"/>
      <w:sz w:val="52"/>
      <w:szCs w:val="52"/>
    </w:rPr>
  </w:style>
  <w:style w:type="character" w:styleId="Hyperlink">
    <w:name w:val="Hyperlink"/>
    <w:aliases w:val="heading 1 (block title),Important,Read"/>
    <w:basedOn w:val="DefaultParagraphFont"/>
    <w:uiPriority w:val="99"/>
    <w:rsid w:val="00A46D14"/>
    <w:rPr>
      <w:color w:val="auto"/>
      <w:u w:val="none"/>
    </w:rPr>
  </w:style>
  <w:style w:type="character" w:customStyle="1" w:styleId="apple-converted-space">
    <w:name w:val="apple-converted-space"/>
    <w:basedOn w:val="DefaultParagraphFont"/>
    <w:rsid w:val="004A72C9"/>
  </w:style>
  <w:style w:type="paragraph" w:styleId="TOC1">
    <w:name w:val="toc 1"/>
    <w:basedOn w:val="Normal"/>
    <w:next w:val="Normal"/>
    <w:autoRedefine/>
    <w:uiPriority w:val="39"/>
    <w:unhideWhenUsed/>
    <w:rsid w:val="000B199C"/>
  </w:style>
  <w:style w:type="paragraph" w:styleId="TOC2">
    <w:name w:val="toc 2"/>
    <w:basedOn w:val="Normal"/>
    <w:next w:val="Normal"/>
    <w:autoRedefine/>
    <w:uiPriority w:val="39"/>
    <w:unhideWhenUsed/>
    <w:rsid w:val="000B199C"/>
    <w:pPr>
      <w:ind w:left="160"/>
    </w:pPr>
  </w:style>
  <w:style w:type="paragraph" w:styleId="TOC3">
    <w:name w:val="toc 3"/>
    <w:basedOn w:val="Normal"/>
    <w:next w:val="Normal"/>
    <w:autoRedefine/>
    <w:uiPriority w:val="39"/>
    <w:unhideWhenUsed/>
    <w:rsid w:val="000B199C"/>
    <w:pPr>
      <w:ind w:left="320"/>
    </w:pPr>
  </w:style>
  <w:style w:type="paragraph" w:styleId="TOC4">
    <w:name w:val="toc 4"/>
    <w:basedOn w:val="Normal"/>
    <w:next w:val="Normal"/>
    <w:autoRedefine/>
    <w:uiPriority w:val="39"/>
    <w:unhideWhenUsed/>
    <w:rsid w:val="000B199C"/>
    <w:pPr>
      <w:ind w:left="480"/>
    </w:pPr>
  </w:style>
  <w:style w:type="paragraph" w:styleId="TOC5">
    <w:name w:val="toc 5"/>
    <w:basedOn w:val="Normal"/>
    <w:next w:val="Normal"/>
    <w:autoRedefine/>
    <w:uiPriority w:val="39"/>
    <w:unhideWhenUsed/>
    <w:rsid w:val="000B199C"/>
    <w:pPr>
      <w:ind w:left="640"/>
    </w:pPr>
  </w:style>
  <w:style w:type="paragraph" w:styleId="TOC6">
    <w:name w:val="toc 6"/>
    <w:basedOn w:val="Normal"/>
    <w:next w:val="Normal"/>
    <w:autoRedefine/>
    <w:uiPriority w:val="39"/>
    <w:unhideWhenUsed/>
    <w:rsid w:val="000B199C"/>
    <w:pPr>
      <w:ind w:left="800"/>
    </w:pPr>
  </w:style>
  <w:style w:type="paragraph" w:styleId="TOC7">
    <w:name w:val="toc 7"/>
    <w:basedOn w:val="Normal"/>
    <w:next w:val="Normal"/>
    <w:autoRedefine/>
    <w:uiPriority w:val="39"/>
    <w:unhideWhenUsed/>
    <w:rsid w:val="000B199C"/>
    <w:pPr>
      <w:ind w:left="960"/>
    </w:pPr>
  </w:style>
  <w:style w:type="paragraph" w:styleId="TOC8">
    <w:name w:val="toc 8"/>
    <w:basedOn w:val="Normal"/>
    <w:next w:val="Normal"/>
    <w:autoRedefine/>
    <w:uiPriority w:val="39"/>
    <w:unhideWhenUsed/>
    <w:rsid w:val="000B199C"/>
    <w:pPr>
      <w:ind w:left="1120"/>
    </w:pPr>
  </w:style>
  <w:style w:type="paragraph" w:styleId="TOC9">
    <w:name w:val="toc 9"/>
    <w:basedOn w:val="Normal"/>
    <w:next w:val="Normal"/>
    <w:autoRedefine/>
    <w:uiPriority w:val="39"/>
    <w:unhideWhenUsed/>
    <w:rsid w:val="000B199C"/>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btimes.com/topics/detail/920/congress/" TargetMode="External"/><Relationship Id="rId12" Type="http://schemas.openxmlformats.org/officeDocument/2006/relationships/hyperlink" Target="http://www.ibtimes.com/topics/detail/920/cong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vcen.uscg.gov/?pageName=pressRelease" TargetMode="External"/><Relationship Id="rId7" Type="http://schemas.openxmlformats.org/officeDocument/2006/relationships/hyperlink" Target="http://www.govexec.com/defense/2002/03/transportation-pledges-to-secure-global-positioning-system/11207/" TargetMode="External"/><Relationship Id="rId8" Type="http://schemas.openxmlformats.org/officeDocument/2006/relationships/hyperlink" Target="http://www.pnt.gov/policy/2004-policy.shtml" TargetMode="External"/><Relationship Id="rId9" Type="http://schemas.openxmlformats.org/officeDocument/2006/relationships/hyperlink" Target="http://www.ibtimes.com/archives/articles/reporters/jeremy-b-white/" TargetMode="External"/><Relationship Id="rId10" Type="http://schemas.openxmlformats.org/officeDocument/2006/relationships/hyperlink" Target="http://www.ibtimes.com/rss/articles/reporters/jeremy-b-white.r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91</TotalTime>
  <Pages>24</Pages>
  <Words>7278</Words>
  <Characters>41488</Characters>
  <Application>Microsoft Macintosh Word</Application>
  <DocSecurity>0</DocSecurity>
  <Lines>345</Lines>
  <Paragraphs>97</Paragraphs>
  <ScaleCrop>false</ScaleCrop>
  <Company>Whitman College</Company>
  <LinksUpToDate>false</LinksUpToDate>
  <CharactersWithSpaces>48669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55</cp:revision>
  <dcterms:created xsi:type="dcterms:W3CDTF">2012-07-08T18:44:00Z</dcterms:created>
  <dcterms:modified xsi:type="dcterms:W3CDTF">2012-07-09T00:55:00Z</dcterms:modified>
</cp:coreProperties>
</file>