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818B1" w14:textId="77777777" w:rsidR="00806C75" w:rsidRDefault="008D6F0E" w:rsidP="008D6F0E">
      <w:pPr>
        <w:pStyle w:val="BlockHeadings"/>
      </w:pPr>
      <w:r>
        <w:t>Growth Good</w:t>
      </w:r>
      <w:r w:rsidR="00DD4721">
        <w:t xml:space="preserve"> {</w:t>
      </w:r>
      <w:proofErr w:type="spellStart"/>
      <w:r w:rsidR="00DD4721">
        <w:t>Dedev</w:t>
      </w:r>
      <w:proofErr w:type="spellEnd"/>
      <w:r w:rsidR="00DD4721">
        <w:t xml:space="preserve"> Specific}</w:t>
      </w:r>
    </w:p>
    <w:p w14:paraId="59D81E22" w14:textId="77777777" w:rsidR="00DD4721" w:rsidRPr="00DD4721" w:rsidRDefault="00DD4721" w:rsidP="00DD4721">
      <w:pPr>
        <w:pStyle w:val="Nothing"/>
      </w:pPr>
    </w:p>
    <w:p w14:paraId="5308E467" w14:textId="0F275832" w:rsidR="00174627" w:rsidRDefault="00174627" w:rsidP="00174627">
      <w:pPr>
        <w:pStyle w:val="Tags"/>
      </w:pPr>
      <w:r>
        <w:t>Growth good—achieving m</w:t>
      </w:r>
      <w:r w:rsidR="00D75614">
        <w:t>aximum growth leads to better environmental</w:t>
      </w:r>
      <w:r>
        <w:t xml:space="preserve"> conditions</w:t>
      </w:r>
    </w:p>
    <w:p w14:paraId="172F2C65" w14:textId="77777777" w:rsidR="00174627" w:rsidRDefault="00174627" w:rsidP="00174627">
      <w:pPr>
        <w:pStyle w:val="Nothing"/>
      </w:pPr>
    </w:p>
    <w:p w14:paraId="07C6E487" w14:textId="77777777" w:rsidR="00174627" w:rsidRPr="00DD4721" w:rsidRDefault="00174627" w:rsidP="00DD4721">
      <w:pPr>
        <w:widowControl w:val="0"/>
        <w:autoSpaceDE w:val="0"/>
        <w:autoSpaceDN w:val="0"/>
        <w:adjustRightInd w:val="0"/>
        <w:ind w:left="0" w:right="0"/>
        <w:rPr>
          <w:rFonts w:ascii="Baskerville Semibold" w:hAnsi="Baskerville Semibold" w:cs="Baskerville Semibold"/>
          <w:sz w:val="28"/>
          <w:szCs w:val="28"/>
        </w:rPr>
      </w:pPr>
      <w:r w:rsidRPr="00C44401">
        <w:rPr>
          <w:rStyle w:val="Author-Date"/>
        </w:rPr>
        <w:t xml:space="preserve">Arrow </w:t>
      </w:r>
      <w:proofErr w:type="gramStart"/>
      <w:r w:rsidRPr="00C44401">
        <w:rPr>
          <w:rStyle w:val="Author-Date"/>
        </w:rPr>
        <w:t>et</w:t>
      </w:r>
      <w:proofErr w:type="gramEnd"/>
      <w:r w:rsidRPr="00C44401">
        <w:rPr>
          <w:rStyle w:val="Author-Date"/>
        </w:rPr>
        <w:t xml:space="preserve">. </w:t>
      </w:r>
      <w:proofErr w:type="gramStart"/>
      <w:r w:rsidRPr="00C44401">
        <w:rPr>
          <w:rStyle w:val="Author-Date"/>
        </w:rPr>
        <w:t>al</w:t>
      </w:r>
      <w:proofErr w:type="gramEnd"/>
      <w:r w:rsidRPr="00C44401">
        <w:rPr>
          <w:rStyle w:val="Author-Date"/>
        </w:rPr>
        <w:t xml:space="preserve"> 95</w:t>
      </w:r>
      <w:r>
        <w:t xml:space="preserve"> </w:t>
      </w:r>
      <w:r w:rsidR="00C44401" w:rsidRPr="00C44401">
        <w:rPr>
          <w:sz w:val="18"/>
          <w:szCs w:val="18"/>
        </w:rPr>
        <w:t>(</w:t>
      </w:r>
      <w:r w:rsidRPr="00C44401">
        <w:rPr>
          <w:sz w:val="18"/>
          <w:szCs w:val="18"/>
        </w:rPr>
        <w:t xml:space="preserve">‘Economic Growth, </w:t>
      </w:r>
      <w:proofErr w:type="spellStart"/>
      <w:r w:rsidRPr="00C44401">
        <w:rPr>
          <w:sz w:val="18"/>
          <w:szCs w:val="18"/>
        </w:rPr>
        <w:t>arrying</w:t>
      </w:r>
      <w:proofErr w:type="spellEnd"/>
      <w:r w:rsidRPr="00C44401">
        <w:rPr>
          <w:sz w:val="18"/>
          <w:szCs w:val="18"/>
        </w:rPr>
        <w:t xml:space="preserve"> Capacity and the Environment” By Kenneth Arrow, Bert Bolin, Robert </w:t>
      </w:r>
      <w:proofErr w:type="spellStart"/>
      <w:r w:rsidRPr="00C44401">
        <w:rPr>
          <w:sz w:val="18"/>
          <w:szCs w:val="18"/>
        </w:rPr>
        <w:t>Constanza</w:t>
      </w:r>
      <w:proofErr w:type="spellEnd"/>
      <w:r w:rsidRPr="00C44401">
        <w:rPr>
          <w:sz w:val="18"/>
          <w:szCs w:val="18"/>
        </w:rPr>
        <w:t xml:space="preserve"> </w:t>
      </w:r>
      <w:proofErr w:type="spellStart"/>
      <w:r w:rsidRPr="00C44401">
        <w:rPr>
          <w:sz w:val="18"/>
          <w:szCs w:val="18"/>
        </w:rPr>
        <w:t>etc</w:t>
      </w:r>
      <w:proofErr w:type="spellEnd"/>
      <w:r w:rsidRPr="00C44401">
        <w:rPr>
          <w:sz w:val="18"/>
          <w:szCs w:val="18"/>
        </w:rPr>
        <w:t xml:space="preserve">… Published for the Second </w:t>
      </w:r>
      <w:proofErr w:type="spellStart"/>
      <w:r w:rsidRPr="00C44401">
        <w:rPr>
          <w:sz w:val="18"/>
          <w:szCs w:val="18"/>
        </w:rPr>
        <w:t>Asko</w:t>
      </w:r>
      <w:proofErr w:type="spellEnd"/>
      <w:r w:rsidRPr="00C44401">
        <w:rPr>
          <w:sz w:val="18"/>
          <w:szCs w:val="18"/>
        </w:rPr>
        <w:t xml:space="preserve"> Meeting </w:t>
      </w:r>
      <w:r w:rsidR="00C44401" w:rsidRPr="00C44401">
        <w:rPr>
          <w:sz w:val="18"/>
          <w:szCs w:val="18"/>
        </w:rPr>
        <w:t xml:space="preserve">for the </w:t>
      </w:r>
      <w:proofErr w:type="spellStart"/>
      <w:r w:rsidR="00C44401" w:rsidRPr="00C44401">
        <w:rPr>
          <w:sz w:val="18"/>
          <w:szCs w:val="18"/>
        </w:rPr>
        <w:t>Beijer</w:t>
      </w:r>
      <w:proofErr w:type="spellEnd"/>
      <w:r w:rsidR="00C44401" w:rsidRPr="00C44401">
        <w:rPr>
          <w:sz w:val="18"/>
          <w:szCs w:val="18"/>
        </w:rPr>
        <w:t xml:space="preserve"> International Institute of Ecological Economics and the Royal Swedish Academy of Scientists for a substantive dialogue among ecologists and environmentalists and economists discussing economic growth and </w:t>
      </w:r>
      <w:proofErr w:type="spellStart"/>
      <w:r w:rsidR="00C44401" w:rsidRPr="00C44401">
        <w:rPr>
          <w:sz w:val="18"/>
          <w:szCs w:val="18"/>
        </w:rPr>
        <w:t>carryin</w:t>
      </w:r>
      <w:proofErr w:type="spellEnd"/>
      <w:r w:rsidR="00C44401" w:rsidRPr="00C44401">
        <w:rPr>
          <w:sz w:val="18"/>
          <w:szCs w:val="18"/>
        </w:rPr>
        <w:t xml:space="preserve"> capacity</w:t>
      </w:r>
      <w:proofErr w:type="gramStart"/>
      <w:r w:rsidR="00C44401" w:rsidRPr="00C44401">
        <w:rPr>
          <w:sz w:val="18"/>
          <w:szCs w:val="18"/>
        </w:rPr>
        <w:t xml:space="preserve">) </w:t>
      </w:r>
      <w:r w:rsidRPr="00C44401">
        <w:rPr>
          <w:sz w:val="18"/>
          <w:szCs w:val="18"/>
        </w:rPr>
        <w:t xml:space="preserve"> </w:t>
      </w:r>
      <w:proofErr w:type="gramEnd"/>
      <w:r w:rsidR="00245139">
        <w:fldChar w:fldCharType="begin"/>
      </w:r>
      <w:r w:rsidR="00245139">
        <w:instrText xml:space="preserve"> HYPERLINK "http://www.precaution.org/lib/06/econ_growth_and_carrying_capacity.pdf" </w:instrText>
      </w:r>
      <w:r w:rsidR="00245139">
        <w:fldChar w:fldCharType="separate"/>
      </w:r>
      <w:r w:rsidR="00C44401" w:rsidRPr="006A1E2C">
        <w:rPr>
          <w:rStyle w:val="Hyperlink"/>
          <w:sz w:val="18"/>
          <w:szCs w:val="18"/>
        </w:rPr>
        <w:t>http://www.precaution.org/lib/06/econ_growth_and_carrying_capacity.pdf</w:t>
      </w:r>
      <w:r w:rsidR="00245139">
        <w:rPr>
          <w:rStyle w:val="Hyperlink"/>
          <w:sz w:val="18"/>
          <w:szCs w:val="18"/>
        </w:rPr>
        <w:fldChar w:fldCharType="end"/>
      </w:r>
      <w:r w:rsidR="00C44401" w:rsidRPr="00C44401">
        <w:rPr>
          <w:rFonts w:ascii="Baskerville Semibold" w:hAnsi="Baskerville Semibold" w:cs="Baskerville Semibold"/>
          <w:sz w:val="28"/>
          <w:szCs w:val="28"/>
        </w:rPr>
        <w:t xml:space="preserve"> </w:t>
      </w:r>
      <w:r w:rsidR="00C44401" w:rsidRPr="00C44401">
        <w:rPr>
          <w:rFonts w:ascii="Baskerville Semibold" w:hAnsi="Baskerville Semibold" w:cs="Baskerville Semibold"/>
          <w:szCs w:val="20"/>
        </w:rPr>
        <w:t>LH§</w:t>
      </w:r>
    </w:p>
    <w:p w14:paraId="7439CD9B" w14:textId="77777777" w:rsidR="00C44401" w:rsidRPr="00C44401" w:rsidRDefault="00C44401" w:rsidP="00174627">
      <w:pPr>
        <w:pStyle w:val="Nothing"/>
        <w:rPr>
          <w:sz w:val="18"/>
          <w:szCs w:val="18"/>
        </w:rPr>
      </w:pPr>
    </w:p>
    <w:p w14:paraId="6891A6D9" w14:textId="77777777" w:rsidR="004820F3" w:rsidRDefault="008D6F0E" w:rsidP="00DD4721">
      <w:pPr>
        <w:pStyle w:val="Cards"/>
      </w:pPr>
      <w:r>
        <w:t>National and international economic pol</w:t>
      </w:r>
      <w:proofErr w:type="gramStart"/>
      <w:r>
        <w:t>-  icy</w:t>
      </w:r>
      <w:proofErr w:type="gramEnd"/>
      <w:r>
        <w:t xml:space="preserve"> has usually ignored the environment. </w:t>
      </w:r>
      <w:proofErr w:type="gramStart"/>
      <w:r>
        <w:t>In  areas</w:t>
      </w:r>
      <w:proofErr w:type="gramEnd"/>
      <w:r>
        <w:t xml:space="preserve"> where the environment is beginning to  impinge on policy, as in the General Agree-  </w:t>
      </w:r>
      <w:proofErr w:type="spellStart"/>
      <w:r>
        <w:t>ment</w:t>
      </w:r>
      <w:proofErr w:type="spellEnd"/>
      <w:r>
        <w:t xml:space="preserve"> on Tariffs and Trade (GATT) and the  North  American  Free  Trade Agreement  (NAFTA), it remains a tangential concern,  and  the  presumption  is  often  made  that  economic  - growth  and economic  </w:t>
      </w:r>
      <w:proofErr w:type="spellStart"/>
      <w:r>
        <w:t>liberaliza</w:t>
      </w:r>
      <w:proofErr w:type="spellEnd"/>
      <w:r>
        <w:t xml:space="preserve">-  </w:t>
      </w:r>
      <w:proofErr w:type="spellStart"/>
      <w:r>
        <w:t>tion</w:t>
      </w:r>
      <w:proofErr w:type="spellEnd"/>
      <w:r>
        <w:t xml:space="preserve"> (including the liberalization of </w:t>
      </w:r>
      <w:proofErr w:type="spellStart"/>
      <w:r>
        <w:t>intema</w:t>
      </w:r>
      <w:proofErr w:type="spellEnd"/>
      <w:r>
        <w:t xml:space="preserve">-  </w:t>
      </w:r>
      <w:proofErr w:type="spellStart"/>
      <w:r>
        <w:t>tional</w:t>
      </w:r>
      <w:proofErr w:type="spellEnd"/>
      <w:r>
        <w:t xml:space="preserve"> trade) are, in some sense, good for the  environment.  This </w:t>
      </w:r>
      <w:proofErr w:type="gramStart"/>
      <w:r>
        <w:t>notion  has</w:t>
      </w:r>
      <w:proofErr w:type="gramEnd"/>
      <w:r>
        <w:t xml:space="preserve">  meant that  economy-wide  policy reforms  designed  to  promote  growth  and  liberalization  have  been  encouraged  with  little regard  to their  environmental  consequences,  presumably  on the assumption that these consequences  would  either take  care  of  themselves or  could be  dealt with separately.  </w:t>
      </w:r>
      <w:proofErr w:type="gramStart"/>
      <w:r>
        <w:t>In  this</w:t>
      </w:r>
      <w:proofErr w:type="gramEnd"/>
      <w:r>
        <w:t xml:space="preserve">  article  </w:t>
      </w:r>
      <w:r w:rsidRPr="00174627">
        <w:rPr>
          <w:rStyle w:val="DebateUnderline"/>
        </w:rPr>
        <w:t>we  discuss  the  relation  between economic  growth  and  environ-  mental quality</w:t>
      </w:r>
      <w:r>
        <w:t xml:space="preserve">,  and </w:t>
      </w:r>
      <w:r w:rsidRPr="00174627">
        <w:rPr>
          <w:rStyle w:val="DebateUnderline"/>
        </w:rPr>
        <w:t xml:space="preserve">the link between  eco-  </w:t>
      </w:r>
      <w:proofErr w:type="spellStart"/>
      <w:r w:rsidRPr="00174627">
        <w:rPr>
          <w:rStyle w:val="DebateUnderline"/>
        </w:rPr>
        <w:t>nomic</w:t>
      </w:r>
      <w:proofErr w:type="spellEnd"/>
      <w:r w:rsidRPr="00174627">
        <w:rPr>
          <w:rStyle w:val="DebateUnderline"/>
        </w:rPr>
        <w:t xml:space="preserve">  activity  and  the  carrying capacity  and resilience  of the environment</w:t>
      </w:r>
      <w:r>
        <w:t xml:space="preserve"> (1).  Economic Growth, Institutions</w:t>
      </w:r>
      <w:proofErr w:type="gramStart"/>
      <w:r>
        <w:t>,  and</w:t>
      </w:r>
      <w:proofErr w:type="gramEnd"/>
      <w:r>
        <w:t xml:space="preserve"> the Environment  </w:t>
      </w:r>
      <w:r w:rsidRPr="00174627">
        <w:rPr>
          <w:rStyle w:val="DebateUnderline"/>
        </w:rPr>
        <w:t xml:space="preserve">The  general proposition  that  economic  growth  is  good for  the  environment  has  been justified  by the claim that there exists  an  empirical  relation between  per  capita  income and some measures of </w:t>
      </w:r>
      <w:proofErr w:type="spellStart"/>
      <w:r w:rsidRPr="00174627">
        <w:rPr>
          <w:rStyle w:val="DebateUnderline"/>
        </w:rPr>
        <w:t>environmen</w:t>
      </w:r>
      <w:proofErr w:type="spellEnd"/>
      <w:r w:rsidRPr="00174627">
        <w:rPr>
          <w:rStyle w:val="DebateUnderline"/>
        </w:rPr>
        <w:t xml:space="preserve">-  </w:t>
      </w:r>
      <w:proofErr w:type="spellStart"/>
      <w:r w:rsidRPr="00174627">
        <w:rPr>
          <w:rStyle w:val="DebateUnderline"/>
        </w:rPr>
        <w:t>tal</w:t>
      </w:r>
      <w:proofErr w:type="spellEnd"/>
      <w:r w:rsidRPr="00174627">
        <w:rPr>
          <w:rStyle w:val="DebateUnderline"/>
        </w:rPr>
        <w:t xml:space="preserve">  quality</w:t>
      </w:r>
      <w:r>
        <w:t xml:space="preserve">. </w:t>
      </w:r>
      <w:proofErr w:type="gramStart"/>
      <w:r>
        <w:t>It  has</w:t>
      </w:r>
      <w:proofErr w:type="gramEnd"/>
      <w:r>
        <w:t xml:space="preserve"> been  observed  that  as  K  Arrow is in the Department of Economics, Stanford  University, Stanford, CA 94305, USA. B. Bolin is in </w:t>
      </w:r>
      <w:proofErr w:type="gramStart"/>
      <w:r>
        <w:t>the  Department</w:t>
      </w:r>
      <w:proofErr w:type="gramEnd"/>
      <w:r>
        <w:t xml:space="preserve"> of  Meteorology, University of  Stockholm,  106 91 Stockholm, Sweden. R. </w:t>
      </w:r>
      <w:proofErr w:type="spellStart"/>
      <w:r>
        <w:t>Costanza</w:t>
      </w:r>
      <w:proofErr w:type="spellEnd"/>
      <w:r>
        <w:t xml:space="preserve"> is director </w:t>
      </w:r>
      <w:proofErr w:type="gramStart"/>
      <w:r>
        <w:t>of  the</w:t>
      </w:r>
      <w:proofErr w:type="gramEnd"/>
      <w:r>
        <w:t xml:space="preserve"> Maryland </w:t>
      </w:r>
      <w:proofErr w:type="spellStart"/>
      <w:r>
        <w:t>lnternational</w:t>
      </w:r>
      <w:proofErr w:type="spellEnd"/>
      <w:r>
        <w:t xml:space="preserve">  </w:t>
      </w:r>
      <w:proofErr w:type="spellStart"/>
      <w:r>
        <w:t>lnstitute</w:t>
      </w:r>
      <w:proofErr w:type="spellEnd"/>
      <w:r>
        <w:t xml:space="preserve"> for Ecological Eco-  </w:t>
      </w:r>
      <w:proofErr w:type="spellStart"/>
      <w:r>
        <w:t>nomics</w:t>
      </w:r>
      <w:proofErr w:type="spellEnd"/>
      <w:r>
        <w:t xml:space="preserve">, University of Maryland, Box 38, </w:t>
      </w:r>
      <w:proofErr w:type="spellStart"/>
      <w:r>
        <w:t>Solomons</w:t>
      </w:r>
      <w:proofErr w:type="spellEnd"/>
      <w:r>
        <w:t xml:space="preserve">, MD  20688, USA. P. </w:t>
      </w:r>
      <w:proofErr w:type="spellStart"/>
      <w:r>
        <w:t>Dasgupta</w:t>
      </w:r>
      <w:proofErr w:type="spellEnd"/>
      <w:r>
        <w:t xml:space="preserve"> is on the Faculty of </w:t>
      </w:r>
      <w:proofErr w:type="spellStart"/>
      <w:r>
        <w:t>Econom</w:t>
      </w:r>
      <w:proofErr w:type="spellEnd"/>
      <w:proofErr w:type="gramStart"/>
      <w:r>
        <w:t xml:space="preserve">-  </w:t>
      </w:r>
      <w:proofErr w:type="spellStart"/>
      <w:r>
        <w:t>ics</w:t>
      </w:r>
      <w:proofErr w:type="spellEnd"/>
      <w:proofErr w:type="gramEnd"/>
      <w:r>
        <w:t xml:space="preserve">, Cambridge University, Cambridge CB3 9DD, UK. </w:t>
      </w:r>
      <w:proofErr w:type="gramStart"/>
      <w:r>
        <w:t xml:space="preserve">C  </w:t>
      </w:r>
      <w:proofErr w:type="spellStart"/>
      <w:r>
        <w:t>Folke</w:t>
      </w:r>
      <w:proofErr w:type="spellEnd"/>
      <w:proofErr w:type="gramEnd"/>
      <w:r>
        <w:t xml:space="preserve"> is at the </w:t>
      </w:r>
      <w:proofErr w:type="spellStart"/>
      <w:r>
        <w:t>Beijer</w:t>
      </w:r>
      <w:proofErr w:type="spellEnd"/>
      <w:r>
        <w:t xml:space="preserve"> </w:t>
      </w:r>
      <w:proofErr w:type="spellStart"/>
      <w:r>
        <w:t>lnternational</w:t>
      </w:r>
      <w:proofErr w:type="spellEnd"/>
      <w:r>
        <w:t xml:space="preserve"> </w:t>
      </w:r>
      <w:proofErr w:type="spellStart"/>
      <w:r>
        <w:t>lnstitute</w:t>
      </w:r>
      <w:proofErr w:type="spellEnd"/>
      <w:r>
        <w:t xml:space="preserve"> of Ecological  </w:t>
      </w:r>
      <w:proofErr w:type="spellStart"/>
      <w:r>
        <w:t>Econom~cs</w:t>
      </w:r>
      <w:proofErr w:type="spellEnd"/>
      <w:r>
        <w:t xml:space="preserve">, Royal Swedish Academy of Sciences, Box  50005, S-104 05 Stockholm, Sweden. C. S. </w:t>
      </w:r>
      <w:proofErr w:type="spellStart"/>
      <w:r>
        <w:t>Holling</w:t>
      </w:r>
      <w:proofErr w:type="spellEnd"/>
      <w:r>
        <w:t xml:space="preserve"> IS </w:t>
      </w:r>
      <w:proofErr w:type="gramStart"/>
      <w:r>
        <w:t>in  the</w:t>
      </w:r>
      <w:proofErr w:type="gramEnd"/>
      <w:r>
        <w:t xml:space="preserve"> Department of Zoology, University of Florida, Gaines-  </w:t>
      </w:r>
      <w:proofErr w:type="spellStart"/>
      <w:r>
        <w:t>ville</w:t>
      </w:r>
      <w:proofErr w:type="spellEnd"/>
      <w:r>
        <w:t xml:space="preserve">, FL 3261 1, USA. </w:t>
      </w:r>
      <w:proofErr w:type="gramStart"/>
      <w:r>
        <w:t>6.-</w:t>
      </w:r>
      <w:proofErr w:type="gramEnd"/>
      <w:r>
        <w:t xml:space="preserve">0. </w:t>
      </w:r>
      <w:proofErr w:type="spellStart"/>
      <w:r>
        <w:t>Jansson</w:t>
      </w:r>
      <w:proofErr w:type="spellEnd"/>
      <w:r>
        <w:t xml:space="preserve"> is in the </w:t>
      </w:r>
      <w:proofErr w:type="gramStart"/>
      <w:r>
        <w:t>Department  of</w:t>
      </w:r>
      <w:proofErr w:type="gramEnd"/>
      <w:r>
        <w:t xml:space="preserve"> Systems Ecology, </w:t>
      </w:r>
      <w:proofErr w:type="spellStart"/>
      <w:r>
        <w:t>Un~verslty</w:t>
      </w:r>
      <w:proofErr w:type="spellEnd"/>
      <w:r>
        <w:t xml:space="preserve"> of Stockholm, S-106 91  Stockholm, Sweden.  S.  Levin </w:t>
      </w:r>
      <w:proofErr w:type="gramStart"/>
      <w:r>
        <w:t>is  in</w:t>
      </w:r>
      <w:proofErr w:type="gramEnd"/>
      <w:r>
        <w:t xml:space="preserve"> the Department of  Ecology and Evolutionary Biology, Princeton University,  Princeton, NJ 08544, USA  K.-G. </w:t>
      </w:r>
      <w:proofErr w:type="spellStart"/>
      <w:r>
        <w:t>Maler</w:t>
      </w:r>
      <w:proofErr w:type="spellEnd"/>
      <w:r>
        <w:t xml:space="preserve"> is director of the  </w:t>
      </w:r>
      <w:proofErr w:type="spellStart"/>
      <w:r>
        <w:t>Beijer</w:t>
      </w:r>
      <w:proofErr w:type="spellEnd"/>
      <w:r>
        <w:t xml:space="preserve"> </w:t>
      </w:r>
      <w:proofErr w:type="spellStart"/>
      <w:r>
        <w:t>lnternational</w:t>
      </w:r>
      <w:proofErr w:type="spellEnd"/>
      <w:r>
        <w:t xml:space="preserve">  </w:t>
      </w:r>
      <w:proofErr w:type="spellStart"/>
      <w:r>
        <w:t>lnstitute</w:t>
      </w:r>
      <w:proofErr w:type="spellEnd"/>
      <w:r>
        <w:t xml:space="preserve"> of  Ecological  Economics,  Royal Swedish Academy of Sciences, Box 50005, S-104  05 Stockholm, Sweden C. </w:t>
      </w:r>
      <w:proofErr w:type="spellStart"/>
      <w:r>
        <w:t>Perrings</w:t>
      </w:r>
      <w:proofErr w:type="spellEnd"/>
      <w:r>
        <w:t xml:space="preserve"> is head of the De-  </w:t>
      </w:r>
      <w:proofErr w:type="spellStart"/>
      <w:r>
        <w:t>partment</w:t>
      </w:r>
      <w:proofErr w:type="spellEnd"/>
      <w:r>
        <w:t xml:space="preserve"> of Environmental Economics and </w:t>
      </w:r>
      <w:proofErr w:type="spellStart"/>
      <w:r>
        <w:t>Environmen</w:t>
      </w:r>
      <w:proofErr w:type="spellEnd"/>
      <w:r>
        <w:t xml:space="preserve">-  </w:t>
      </w:r>
      <w:proofErr w:type="spellStart"/>
      <w:r>
        <w:t>tal</w:t>
      </w:r>
      <w:proofErr w:type="spellEnd"/>
      <w:r>
        <w:t xml:space="preserve"> Management, University of York, York YO1  5DD, UK.  D.  </w:t>
      </w:r>
      <w:proofErr w:type="gramStart"/>
      <w:r>
        <w:t>Pimentel  is</w:t>
      </w:r>
      <w:proofErr w:type="gramEnd"/>
      <w:r>
        <w:t xml:space="preserve">  in  the Department of  Entomology and  Section of Ecology and Systematics, Cornell University,  Ithaca, NY 14853, </w:t>
      </w:r>
      <w:r w:rsidRPr="00174627">
        <w:rPr>
          <w:rStyle w:val="DebateUnderline"/>
        </w:rPr>
        <w:t xml:space="preserve">USA  income goes up there is increasing environ-  mental  degradation  up  to  a  point,  after  which  environmental  quality  improves.  </w:t>
      </w:r>
      <w:r>
        <w:t xml:space="preserve">(The relation has an "inverted-U" shape.)  </w:t>
      </w:r>
      <w:proofErr w:type="gramStart"/>
      <w:r>
        <w:t>One  explanation</w:t>
      </w:r>
      <w:proofErr w:type="gramEnd"/>
      <w:r>
        <w:t xml:space="preserve">  of  this finding  is  </w:t>
      </w:r>
      <w:r w:rsidRPr="00174627">
        <w:rPr>
          <w:rStyle w:val="DebateUnderline"/>
        </w:rPr>
        <w:t xml:space="preserve">that  people  in  poor countries  cannot  afford  to  emphasize  amenities over material  well-be-  </w:t>
      </w:r>
      <w:proofErr w:type="spellStart"/>
      <w:r w:rsidRPr="00174627">
        <w:rPr>
          <w:rStyle w:val="DebateUnderline"/>
        </w:rPr>
        <w:t>ing</w:t>
      </w:r>
      <w:proofErr w:type="spellEnd"/>
      <w:r>
        <w:t>.  Consequently</w:t>
      </w:r>
      <w:proofErr w:type="gramStart"/>
      <w:r>
        <w:t xml:space="preserve">,  </w:t>
      </w:r>
      <w:r w:rsidRPr="00174627">
        <w:rPr>
          <w:rStyle w:val="DebateUnderline"/>
        </w:rPr>
        <w:t>in</w:t>
      </w:r>
      <w:proofErr w:type="gramEnd"/>
      <w:r>
        <w:t xml:space="preserve">  the  </w:t>
      </w:r>
      <w:r w:rsidRPr="00174627">
        <w:rPr>
          <w:rStyle w:val="DebateUnderline"/>
        </w:rPr>
        <w:t>earlier  stages  of  economic development,  increased  pollution  is  regarded as  an  acceptable  side  effect  of  economic growth.</w:t>
      </w:r>
      <w:r>
        <w:t xml:space="preserve"> However, </w:t>
      </w:r>
      <w:r w:rsidRPr="00174627">
        <w:rPr>
          <w:rStyle w:val="DebateUnderline"/>
        </w:rPr>
        <w:t xml:space="preserve">when a </w:t>
      </w:r>
      <w:proofErr w:type="gramStart"/>
      <w:r w:rsidRPr="00174627">
        <w:rPr>
          <w:rStyle w:val="DebateUnderline"/>
        </w:rPr>
        <w:t>country  has</w:t>
      </w:r>
      <w:proofErr w:type="gramEnd"/>
      <w:r w:rsidRPr="00174627">
        <w:rPr>
          <w:rStyle w:val="DebateUnderline"/>
        </w:rPr>
        <w:t xml:space="preserve"> attained  a sufficiently high standard  of  living, people give greater attention to </w:t>
      </w:r>
      <w:proofErr w:type="spellStart"/>
      <w:r w:rsidRPr="00174627">
        <w:rPr>
          <w:rStyle w:val="DebateUnderline"/>
        </w:rPr>
        <w:t>envi</w:t>
      </w:r>
      <w:proofErr w:type="spellEnd"/>
      <w:r w:rsidRPr="00174627">
        <w:rPr>
          <w:rStyle w:val="DebateUnderline"/>
        </w:rPr>
        <w:t xml:space="preserve">-  </w:t>
      </w:r>
      <w:proofErr w:type="spellStart"/>
      <w:r w:rsidRPr="00174627">
        <w:rPr>
          <w:rStyle w:val="DebateUnderline"/>
        </w:rPr>
        <w:t>ronmental</w:t>
      </w:r>
      <w:proofErr w:type="spellEnd"/>
      <w:r w:rsidRPr="00174627">
        <w:rPr>
          <w:rStyle w:val="DebateUnderline"/>
        </w:rPr>
        <w:t xml:space="preserve"> amenities. This leads to environ</w:t>
      </w:r>
      <w:proofErr w:type="gramStart"/>
      <w:r w:rsidRPr="00174627">
        <w:rPr>
          <w:rStyle w:val="DebateUnderline"/>
        </w:rPr>
        <w:t>-  mental</w:t>
      </w:r>
      <w:proofErr w:type="gramEnd"/>
      <w:r w:rsidRPr="00174627">
        <w:rPr>
          <w:rStyle w:val="DebateUnderline"/>
        </w:rPr>
        <w:t xml:space="preserve">  legislation, new  institutions  for  the  protection of the environment, and so forth</w:t>
      </w:r>
      <w:r>
        <w:t>.  The above argument does not, however</w:t>
      </w:r>
      <w:proofErr w:type="gramStart"/>
      <w:r>
        <w:t>,  pertain</w:t>
      </w:r>
      <w:proofErr w:type="gramEnd"/>
      <w:r>
        <w:t xml:space="preserve"> to the environmental resource basis  of  material  well-being, a  matter  we  shall  return to subsequently.  S </w:t>
      </w:r>
      <w:proofErr w:type="gramStart"/>
      <w:r>
        <w:t>o  far</w:t>
      </w:r>
      <w:proofErr w:type="gramEnd"/>
      <w:r>
        <w:t xml:space="preserve">  the inverted U-shaped  curve has  been shown  to  apply  to  a  selected set  of  pollutants only (2, 3). However</w:t>
      </w:r>
      <w:proofErr w:type="gramStart"/>
      <w:r>
        <w:t xml:space="preserve">,  </w:t>
      </w:r>
      <w:r w:rsidRPr="004820F3">
        <w:rPr>
          <w:rStyle w:val="DebateUnderline"/>
        </w:rPr>
        <w:t>because</w:t>
      </w:r>
      <w:proofErr w:type="gramEnd"/>
      <w:r w:rsidRPr="004820F3">
        <w:rPr>
          <w:rStyle w:val="DebateUnderline"/>
        </w:rPr>
        <w:t xml:space="preserve">  it  is  consistent  with  the  notion  that  people  spend proportionately more  on  environ-  mental quality  as their income rises,  econ-  </w:t>
      </w:r>
      <w:proofErr w:type="spellStart"/>
      <w:r w:rsidRPr="004820F3">
        <w:rPr>
          <w:rStyle w:val="DebateUnderline"/>
        </w:rPr>
        <w:t>omists</w:t>
      </w:r>
      <w:proofErr w:type="spellEnd"/>
      <w:r w:rsidRPr="004820F3">
        <w:rPr>
          <w:rStyle w:val="DebateUnderline"/>
        </w:rPr>
        <w:t xml:space="preserve"> have conjectured that the curve </w:t>
      </w:r>
      <w:proofErr w:type="spellStart"/>
      <w:r w:rsidRPr="004820F3">
        <w:rPr>
          <w:rStyle w:val="DebateUnderline"/>
        </w:rPr>
        <w:t>ap</w:t>
      </w:r>
      <w:proofErr w:type="spellEnd"/>
      <w:r w:rsidRPr="004820F3">
        <w:rPr>
          <w:rStyle w:val="DebateUnderline"/>
        </w:rPr>
        <w:t>-  plies  to  environmental  quality generally</w:t>
      </w:r>
      <w:r>
        <w:t xml:space="preserve">  (4). </w:t>
      </w:r>
    </w:p>
    <w:p w14:paraId="17B2F3E1" w14:textId="77777777" w:rsidR="00245139" w:rsidRPr="00245139" w:rsidRDefault="00245139" w:rsidP="00245139">
      <w:pPr>
        <w:pStyle w:val="Nothing"/>
      </w:pPr>
    </w:p>
    <w:p w14:paraId="00ACFCE1" w14:textId="512B8AAB" w:rsidR="00BC3B2F" w:rsidRDefault="00BC3B2F" w:rsidP="00BC3B2F">
      <w:pPr>
        <w:pStyle w:val="Tags"/>
      </w:pPr>
      <w:r>
        <w:t>Growth key to reducing emissions—expert analysis’ prove</w:t>
      </w:r>
    </w:p>
    <w:p w14:paraId="4742BCA1" w14:textId="710993DB" w:rsidR="00245139" w:rsidRPr="00245139" w:rsidRDefault="00245139" w:rsidP="00245139">
      <w:r w:rsidRPr="00245139">
        <w:rPr>
          <w:rStyle w:val="Author-Date"/>
        </w:rPr>
        <w:t>Canes 5</w:t>
      </w:r>
      <w:r>
        <w:t xml:space="preserve"> </w:t>
      </w:r>
      <w:r w:rsidRPr="00245139">
        <w:rPr>
          <w:sz w:val="18"/>
          <w:szCs w:val="18"/>
        </w:rPr>
        <w:t xml:space="preserve">(Dr. Michael E. Canes has a PhD in Economics from UCLA and </w:t>
      </w:r>
      <w:proofErr w:type="gramStart"/>
      <w:r w:rsidRPr="00245139">
        <w:rPr>
          <w:sz w:val="18"/>
          <w:szCs w:val="18"/>
        </w:rPr>
        <w:t>a</w:t>
      </w:r>
      <w:proofErr w:type="gramEnd"/>
      <w:r w:rsidRPr="00245139">
        <w:rPr>
          <w:sz w:val="18"/>
          <w:szCs w:val="18"/>
        </w:rPr>
        <w:t xml:space="preserve"> MSc in Economics from the London School of Economics. He is a senior Research Fellow at the Logistics Management Institute in McLean, Virginia and is the Director of the LMI Research </w:t>
      </w:r>
      <w:proofErr w:type="gramStart"/>
      <w:r w:rsidRPr="00245139">
        <w:rPr>
          <w:sz w:val="18"/>
          <w:szCs w:val="18"/>
        </w:rPr>
        <w:t>Institute which</w:t>
      </w:r>
      <w:proofErr w:type="gramEnd"/>
      <w:r w:rsidRPr="00245139">
        <w:rPr>
          <w:sz w:val="18"/>
          <w:szCs w:val="18"/>
        </w:rPr>
        <w:t xml:space="preserve"> focuses on research to improve private sector management. He is also a member of faculty of the Graduate School of Management of the University of Rochester. “Climate Change Policy and Economic Growth: A Way to Ensure Both” was published in 2005. </w:t>
      </w:r>
      <w:proofErr w:type="gramStart"/>
      <w:r w:rsidRPr="00245139">
        <w:rPr>
          <w:sz w:val="18"/>
          <w:szCs w:val="18"/>
        </w:rPr>
        <w:t>Accessed 8/3/12) Lexis.</w:t>
      </w:r>
      <w:proofErr w:type="gramEnd"/>
      <w:r>
        <w:t xml:space="preserve"> </w:t>
      </w:r>
      <w:r w:rsidRPr="00C44401">
        <w:rPr>
          <w:rFonts w:ascii="Baskerville Semibold" w:hAnsi="Baskerville Semibold" w:cs="Baskerville Semibold"/>
          <w:szCs w:val="20"/>
        </w:rPr>
        <w:t>LH§</w:t>
      </w:r>
    </w:p>
    <w:p w14:paraId="33090DF3" w14:textId="77777777" w:rsidR="004820F3" w:rsidRDefault="004820F3" w:rsidP="008D6F0E"/>
    <w:p w14:paraId="7C70E17A" w14:textId="77777777" w:rsidR="00BC3B2F" w:rsidRPr="00057FC3" w:rsidRDefault="00BC3B2F" w:rsidP="00BC3B2F">
      <w:r w:rsidRPr="00BC3B2F">
        <w:rPr>
          <w:rStyle w:val="DebateUnderline"/>
        </w:rPr>
        <w:t>Accelerating the spread of economic freedom is</w:t>
      </w:r>
      <w:r>
        <w:t xml:space="preserve"> another </w:t>
      </w:r>
      <w:r w:rsidRPr="00BC3B2F">
        <w:rPr>
          <w:rStyle w:val="DebateUnderline"/>
        </w:rPr>
        <w:t xml:space="preserve">useful </w:t>
      </w:r>
      <w:r>
        <w:t xml:space="preserve">tool </w:t>
      </w:r>
      <w:r w:rsidRPr="00BC3B2F">
        <w:rPr>
          <w:rStyle w:val="DebateUnderline"/>
        </w:rPr>
        <w:t xml:space="preserve">in reducing the growth of </w:t>
      </w:r>
      <w:proofErr w:type="gramStart"/>
      <w:r w:rsidRPr="00BC3B2F">
        <w:rPr>
          <w:rStyle w:val="DebateUnderline"/>
        </w:rPr>
        <w:t>greenhouse  gas</w:t>
      </w:r>
      <w:proofErr w:type="gramEnd"/>
      <w:r w:rsidRPr="00BC3B2F">
        <w:rPr>
          <w:rStyle w:val="DebateUnderline"/>
        </w:rPr>
        <w:t xml:space="preserve">  emissions</w:t>
      </w:r>
      <w:r>
        <w:t xml:space="preserve">,  Montgomery  and  Bate  argue.  </w:t>
      </w:r>
      <w:proofErr w:type="gramStart"/>
      <w:r w:rsidRPr="00BC3B2F">
        <w:rPr>
          <w:rStyle w:val="DebateUnderline"/>
        </w:rPr>
        <w:t>Economic  freedom</w:t>
      </w:r>
      <w:proofErr w:type="gramEnd"/>
      <w:r w:rsidRPr="00BC3B2F">
        <w:rPr>
          <w:rStyle w:val="DebateUnderline"/>
        </w:rPr>
        <w:t xml:space="preserve">  is  </w:t>
      </w:r>
      <w:r>
        <w:t xml:space="preserve">highly </w:t>
      </w:r>
      <w:r w:rsidRPr="00BC3B2F">
        <w:rPr>
          <w:rStyle w:val="DebateUnderline"/>
        </w:rPr>
        <w:t>correlated  with</w:t>
      </w:r>
      <w:r>
        <w:t xml:space="preserve">  per-capita  </w:t>
      </w:r>
      <w:r w:rsidRPr="00BC3B2F">
        <w:rPr>
          <w:rStyle w:val="DebateUnderline"/>
        </w:rPr>
        <w:t>income,  economic  growth</w:t>
      </w:r>
      <w:r>
        <w:t xml:space="preserve">  and  life  expectancy,  according  to  the Economic Freedom of the World Index developed by the Fraser Institute. </w:t>
      </w:r>
      <w:r w:rsidRPr="00BC3B2F">
        <w:rPr>
          <w:rStyle w:val="DebateUnderline"/>
        </w:rPr>
        <w:t xml:space="preserve">Economic freedom is </w:t>
      </w:r>
      <w:proofErr w:type="gramStart"/>
      <w:r w:rsidRPr="00BC3B2F">
        <w:rPr>
          <w:rStyle w:val="DebateUnderline"/>
        </w:rPr>
        <w:t>likewise  highly</w:t>
      </w:r>
      <w:proofErr w:type="gramEnd"/>
      <w:r w:rsidRPr="00BC3B2F">
        <w:rPr>
          <w:rStyle w:val="DebateUnderline"/>
        </w:rPr>
        <w:t xml:space="preserve">  correlated  with  increased  energy  efficiency</w:t>
      </w:r>
      <w:r>
        <w:t xml:space="preserve">.  </w:t>
      </w:r>
      <w:proofErr w:type="gramStart"/>
      <w:r w:rsidRPr="00BC3B2F">
        <w:rPr>
          <w:rStyle w:val="DebateUnderline"/>
        </w:rPr>
        <w:t>Removing  barriers</w:t>
      </w:r>
      <w:proofErr w:type="gramEnd"/>
      <w:r w:rsidRPr="00BC3B2F">
        <w:rPr>
          <w:rStyle w:val="DebateUnderline"/>
        </w:rPr>
        <w:t xml:space="preserve">  to  trade  and foreign investment, protecting property rights and removing  subsidies to  state-run enterprises are examples of policies that could make a significant difference in the growth of global GHG emissions</w:t>
      </w:r>
      <w:r>
        <w:t xml:space="preserve">. (Chapter 12)    </w:t>
      </w:r>
      <w:proofErr w:type="gramStart"/>
      <w:r>
        <w:t>A  new</w:t>
      </w:r>
      <w:proofErr w:type="gramEnd"/>
      <w:r>
        <w:t xml:space="preserve">  framework  for  climate  change  policy  to  replace  the  flawed  Kyoto  Protocol  is advocated by Brian Fisher of the Australian Bureau of Agricultural and Resource Economics. </w:t>
      </w:r>
      <w:r w:rsidRPr="00BC3B2F">
        <w:rPr>
          <w:rStyle w:val="DebateUnderline"/>
        </w:rPr>
        <w:t>Policies to address human induced climate change</w:t>
      </w:r>
      <w:r>
        <w:t xml:space="preserve">, without compromising countries’ capacity </w:t>
      </w:r>
      <w:proofErr w:type="gramStart"/>
      <w:r>
        <w:t>for  development</w:t>
      </w:r>
      <w:proofErr w:type="gramEnd"/>
      <w:r>
        <w:t xml:space="preserve">,  </w:t>
      </w:r>
      <w:r w:rsidRPr="00BC3B2F">
        <w:rPr>
          <w:rStyle w:val="DebateUnderline"/>
        </w:rPr>
        <w:t>must  adhere  to</w:t>
      </w:r>
      <w:r>
        <w:t xml:space="preserve">  three  principals:  environmental  effectiveness,  </w:t>
      </w:r>
      <w:r w:rsidRPr="00BC3B2F">
        <w:rPr>
          <w:rStyle w:val="DebateUnderline"/>
        </w:rPr>
        <w:t xml:space="preserve">economic efficiency  </w:t>
      </w:r>
      <w:r>
        <w:t xml:space="preserve">and  equity.  </w:t>
      </w:r>
      <w:proofErr w:type="gramStart"/>
      <w:r>
        <w:t>Achieving  environmental</w:t>
      </w:r>
      <w:proofErr w:type="gramEnd"/>
      <w:r>
        <w:t xml:space="preserve">  effectiveness  requires  that  all  large  emitters, including those from the developing world, must be included within any climate change regime, if  GHG  concentrations  are  to  be  stabilized.  </w:t>
      </w:r>
      <w:proofErr w:type="gramStart"/>
      <w:r>
        <w:t>Economic  efficiency</w:t>
      </w:r>
      <w:proofErr w:type="gramEnd"/>
      <w:r>
        <w:t xml:space="preserve">  means  embracing  all opportunities  for  mitigation,  facilitating  market  based  solutions,  recognizing  the  vital  role  of technology, and allowing enough time for a  country’s  capital  stock to turn over in the normal replacement  cycle,  so as to avoid the  costs of premature obsolescence. Meeting the goal of equity requires that: (1) climate change policy allows countries to use the resources required to </w:t>
      </w:r>
      <w:proofErr w:type="gramStart"/>
      <w:r>
        <w:t>achieve  social</w:t>
      </w:r>
      <w:proofErr w:type="gramEnd"/>
      <w:r>
        <w:t xml:space="preserve">  and  economic  development,  (2)  there  is  no  coercion,  and  (3)  barriers  to transferring existing  clean energy technology to developing  countries are removed. (Chapter 13)    </w:t>
      </w:r>
    </w:p>
    <w:p w14:paraId="7D68F6AB" w14:textId="77777777" w:rsidR="004820F3" w:rsidRDefault="004820F3" w:rsidP="008D6F0E"/>
    <w:p w14:paraId="68EF5505" w14:textId="77777777" w:rsidR="00BC3B2F" w:rsidRDefault="00BC3B2F" w:rsidP="008D6F0E"/>
    <w:p w14:paraId="409D98A1" w14:textId="6E65570B" w:rsidR="00BC3B2F" w:rsidRDefault="00BC3B2F" w:rsidP="00BC3B2F">
      <w:pPr>
        <w:pStyle w:val="Tags"/>
      </w:pPr>
      <w:r>
        <w:t xml:space="preserve">Growth k/t improving living standards </w:t>
      </w:r>
    </w:p>
    <w:p w14:paraId="7F40DEF9" w14:textId="77777777" w:rsidR="00245139" w:rsidRPr="00245139" w:rsidRDefault="00245139" w:rsidP="00245139">
      <w:r w:rsidRPr="00245139">
        <w:rPr>
          <w:rStyle w:val="Author-Date"/>
        </w:rPr>
        <w:t>Canes 5</w:t>
      </w:r>
      <w:r>
        <w:t xml:space="preserve"> </w:t>
      </w:r>
      <w:r w:rsidRPr="00245139">
        <w:rPr>
          <w:sz w:val="18"/>
          <w:szCs w:val="18"/>
        </w:rPr>
        <w:t xml:space="preserve">(Dr. Michael E. Canes has a PhD in Economics from UCLA and </w:t>
      </w:r>
      <w:proofErr w:type="gramStart"/>
      <w:r w:rsidRPr="00245139">
        <w:rPr>
          <w:sz w:val="18"/>
          <w:szCs w:val="18"/>
        </w:rPr>
        <w:t>a</w:t>
      </w:r>
      <w:proofErr w:type="gramEnd"/>
      <w:r w:rsidRPr="00245139">
        <w:rPr>
          <w:sz w:val="18"/>
          <w:szCs w:val="18"/>
        </w:rPr>
        <w:t xml:space="preserve"> MSc in Economics from the London School of Economics. He is a senior Research Fellow at the Logistics Management Institute in McLean, Virginia and is the Director of the LMI Research </w:t>
      </w:r>
      <w:proofErr w:type="gramStart"/>
      <w:r w:rsidRPr="00245139">
        <w:rPr>
          <w:sz w:val="18"/>
          <w:szCs w:val="18"/>
        </w:rPr>
        <w:t>Institute which</w:t>
      </w:r>
      <w:proofErr w:type="gramEnd"/>
      <w:r w:rsidRPr="00245139">
        <w:rPr>
          <w:sz w:val="18"/>
          <w:szCs w:val="18"/>
        </w:rPr>
        <w:t xml:space="preserve"> focuses on research to improve private sector management. He is also a member of faculty of the Graduate School of Management of the University of Rochester. “Climate Change Policy and Economic Growth: A Way to Ensure Both” was published in 2005. </w:t>
      </w:r>
      <w:proofErr w:type="gramStart"/>
      <w:r w:rsidRPr="00245139">
        <w:rPr>
          <w:sz w:val="18"/>
          <w:szCs w:val="18"/>
        </w:rPr>
        <w:t>Accessed 8/3/12) Lexis.</w:t>
      </w:r>
      <w:proofErr w:type="gramEnd"/>
      <w:r>
        <w:t xml:space="preserve"> </w:t>
      </w:r>
      <w:r w:rsidRPr="00C44401">
        <w:rPr>
          <w:rFonts w:ascii="Baskerville Semibold" w:hAnsi="Baskerville Semibold" w:cs="Baskerville Semibold"/>
          <w:szCs w:val="20"/>
        </w:rPr>
        <w:t>LH§</w:t>
      </w:r>
    </w:p>
    <w:p w14:paraId="38E689CA" w14:textId="77777777" w:rsidR="00245139" w:rsidRPr="00245139" w:rsidRDefault="00245139" w:rsidP="00245139">
      <w:pPr>
        <w:pStyle w:val="Nothing"/>
      </w:pPr>
    </w:p>
    <w:p w14:paraId="78F51CF8" w14:textId="77777777" w:rsidR="00BC3B2F" w:rsidRPr="00BC3B2F" w:rsidRDefault="00BC3B2F" w:rsidP="00BC3B2F">
      <w:pPr>
        <w:pStyle w:val="Nothing"/>
      </w:pPr>
    </w:p>
    <w:p w14:paraId="25E8A42F" w14:textId="77777777" w:rsidR="00BC3B2F" w:rsidRPr="002C153D" w:rsidRDefault="00BC3B2F" w:rsidP="005F416D">
      <w:pPr>
        <w:pStyle w:val="Cards"/>
      </w:pPr>
      <w:r w:rsidRPr="005F416D">
        <w:rPr>
          <w:rStyle w:val="DebateUnderline"/>
        </w:rPr>
        <w:t>The urgent needs of developing countries like China, India, Indonesia and other members of the Asia-Pacific Economic Cooperation (APEC) group</w:t>
      </w:r>
      <w:r>
        <w:t xml:space="preserve"> for increased access to energy </w:t>
      </w:r>
      <w:r w:rsidRPr="005F416D">
        <w:rPr>
          <w:rStyle w:val="DebateUnderline"/>
        </w:rPr>
        <w:t>are not being addressed</w:t>
      </w:r>
      <w:r>
        <w:t xml:space="preserve"> by the Global Environment Facility (GEF) or the Clean Development Mechanism, according to a new report by Alan Oxley and Steve McMillan of the Australian APEC Study Center. The Kyoto approach to reducing human greenhouse emissions mandates the reduction of emissions. In the absence of alternative fuels, stabilizing emissions this way imposes vast costs on the global economy, as shown in previous sections. The Kyoto approach, if carried forward with bigger targets beyond 2012, threatens great expense to global GDP. However</w:t>
      </w:r>
      <w:r w:rsidRPr="005F416D">
        <w:rPr>
          <w:rStyle w:val="DebateUnderline"/>
        </w:rPr>
        <w:t>, these problems do not mean that</w:t>
      </w:r>
      <w:r>
        <w:t xml:space="preserve"> APEC </w:t>
      </w:r>
      <w:r w:rsidRPr="005F416D">
        <w:rPr>
          <w:rStyle w:val="DebateUnderline"/>
        </w:rPr>
        <w:t>developing economies are unable to address the consequences of human-induced climate change. Practicable approaches to tackling the risk of climate change must permit non-industrialized and fast-growing economies access to affordable energy. Growth, not stagnation, is likely to produce technological outcomes that improve standards of living and our capacity to deal with risk.</w:t>
      </w:r>
      <w:r>
        <w:t xml:space="preserve">    </w:t>
      </w:r>
    </w:p>
    <w:p w14:paraId="2EC064D2" w14:textId="77777777" w:rsidR="00BC3B2F" w:rsidRDefault="00BC3B2F" w:rsidP="008D6F0E"/>
    <w:p w14:paraId="4371271A" w14:textId="77777777" w:rsidR="001868F0" w:rsidRDefault="001868F0" w:rsidP="001868F0">
      <w:pPr>
        <w:pStyle w:val="Tags"/>
      </w:pPr>
      <w:r>
        <w:t>Maximal growth slows down carbon emissions</w:t>
      </w:r>
    </w:p>
    <w:p w14:paraId="66F5DC0C" w14:textId="77777777" w:rsidR="001868F0" w:rsidRDefault="001868F0" w:rsidP="001868F0">
      <w:pPr>
        <w:pStyle w:val="Nothing"/>
      </w:pPr>
    </w:p>
    <w:p w14:paraId="01079CC4" w14:textId="77777777" w:rsidR="001868F0" w:rsidRPr="00245139" w:rsidRDefault="001868F0" w:rsidP="001868F0">
      <w:r w:rsidRPr="00245139">
        <w:rPr>
          <w:rStyle w:val="Author-Date"/>
        </w:rPr>
        <w:t>Canes 5</w:t>
      </w:r>
      <w:r>
        <w:t xml:space="preserve"> </w:t>
      </w:r>
      <w:r w:rsidRPr="00245139">
        <w:rPr>
          <w:sz w:val="18"/>
          <w:szCs w:val="18"/>
        </w:rPr>
        <w:t xml:space="preserve">(Dr. Michael E. Canes has a PhD in Economics from UCLA and </w:t>
      </w:r>
      <w:proofErr w:type="gramStart"/>
      <w:r w:rsidRPr="00245139">
        <w:rPr>
          <w:sz w:val="18"/>
          <w:szCs w:val="18"/>
        </w:rPr>
        <w:t>a</w:t>
      </w:r>
      <w:proofErr w:type="gramEnd"/>
      <w:r w:rsidRPr="00245139">
        <w:rPr>
          <w:sz w:val="18"/>
          <w:szCs w:val="18"/>
        </w:rPr>
        <w:t xml:space="preserve"> MSc in Economics from the London School of Economics. He is a senior Research Fellow at the Logistics Management Institute in McLean, Virginia and is the Director of the LMI Research </w:t>
      </w:r>
      <w:proofErr w:type="gramStart"/>
      <w:r w:rsidRPr="00245139">
        <w:rPr>
          <w:sz w:val="18"/>
          <w:szCs w:val="18"/>
        </w:rPr>
        <w:t>Institute which</w:t>
      </w:r>
      <w:proofErr w:type="gramEnd"/>
      <w:r w:rsidRPr="00245139">
        <w:rPr>
          <w:sz w:val="18"/>
          <w:szCs w:val="18"/>
        </w:rPr>
        <w:t xml:space="preserve"> focuses on research to improve private sector management. He is also a member of faculty of the Graduate School of Management of the University of Rochester. “Climate Change Policy and Economic Growth: A Way to Ensure Both” was published in 2005. </w:t>
      </w:r>
      <w:proofErr w:type="gramStart"/>
      <w:r w:rsidRPr="00245139">
        <w:rPr>
          <w:sz w:val="18"/>
          <w:szCs w:val="18"/>
        </w:rPr>
        <w:t>Accessed 8/3/12) Lexis.</w:t>
      </w:r>
      <w:proofErr w:type="gramEnd"/>
      <w:r>
        <w:t xml:space="preserve"> </w:t>
      </w:r>
      <w:r w:rsidRPr="00C44401">
        <w:rPr>
          <w:rFonts w:ascii="Baskerville Semibold" w:hAnsi="Baskerville Semibold" w:cs="Baskerville Semibold"/>
          <w:szCs w:val="20"/>
        </w:rPr>
        <w:t>LH§</w:t>
      </w:r>
    </w:p>
    <w:p w14:paraId="1C15CDF7" w14:textId="77777777" w:rsidR="001868F0" w:rsidRPr="00A43D4F" w:rsidRDefault="001868F0" w:rsidP="001868F0">
      <w:pPr>
        <w:pStyle w:val="Nothing"/>
      </w:pPr>
      <w:r>
        <w:t xml:space="preserve"> </w:t>
      </w:r>
    </w:p>
    <w:p w14:paraId="0B8B5081" w14:textId="77777777" w:rsidR="001868F0" w:rsidRPr="007A4A22" w:rsidRDefault="001868F0" w:rsidP="001868F0">
      <w:r w:rsidRPr="00A43D4F">
        <w:rPr>
          <w:rStyle w:val="DebateUnderline"/>
          <w:u w:val="none"/>
        </w:rPr>
        <w:t>With growing industrialization and</w:t>
      </w:r>
      <w:r w:rsidRPr="00A43D4F">
        <w:t xml:space="preserve"> a </w:t>
      </w:r>
      <w:r w:rsidRPr="00A43D4F">
        <w:rPr>
          <w:rStyle w:val="DebateUnderline"/>
          <w:u w:val="none"/>
        </w:rPr>
        <w:t xml:space="preserve">higher </w:t>
      </w:r>
      <w:r w:rsidRPr="00A43D4F">
        <w:t xml:space="preserve">level of </w:t>
      </w:r>
      <w:r w:rsidRPr="00A43D4F">
        <w:rPr>
          <w:rStyle w:val="DebateUnderline"/>
          <w:u w:val="none"/>
        </w:rPr>
        <w:t>economic development, muscle energy is replaced by</w:t>
      </w:r>
      <w:r w:rsidRPr="00A43D4F">
        <w:t xml:space="preserve"> various sorts of </w:t>
      </w:r>
      <w:r w:rsidRPr="00A43D4F">
        <w:rPr>
          <w:rStyle w:val="DebateUnderline"/>
          <w:u w:val="none"/>
        </w:rPr>
        <w:t>industrial energy. Use of this energy grows</w:t>
      </w:r>
      <w:r w:rsidRPr="00A43D4F">
        <w:t xml:space="preserve"> </w:t>
      </w:r>
      <w:r w:rsidRPr="00A43D4F">
        <w:rPr>
          <w:rStyle w:val="DebateUnderline"/>
          <w:u w:val="none"/>
        </w:rPr>
        <w:t>very rapidly at rates exceeding the rates of GDP growth</w:t>
      </w:r>
      <w:r>
        <w:t>. Since hydrocarbons are one of the most easily available and transportable sources of this energy, they are widely used. The share of hydrocarbons in energy consumption thus tends to increase as per capita GDP grows (</w:t>
      </w:r>
      <w:r>
        <w:rPr>
          <w:b/>
          <w:bCs/>
        </w:rPr>
        <w:t>Figure 2-15</w:t>
      </w:r>
      <w:r>
        <w:t>). With growth of the share of hydrocarbons in energy consumption, the carbon intensity of GDP rises as well (</w:t>
      </w:r>
      <w:r>
        <w:rPr>
          <w:b/>
          <w:bCs/>
        </w:rPr>
        <w:t>Figure 2-16</w:t>
      </w:r>
      <w:r w:rsidRPr="00A43D4F">
        <w:rPr>
          <w:rStyle w:val="DebateUnderline"/>
        </w:rPr>
        <w:t>). The correlation between levels of economic development and the carbon intensity of GDP i</w:t>
      </w:r>
      <w:r>
        <w:t xml:space="preserve">s non-linear. It is best described by the Kuznets curve </w:t>
      </w:r>
      <w:r w:rsidRPr="00A43D4F">
        <w:rPr>
          <w:rStyle w:val="DebateUnderline"/>
        </w:rPr>
        <w:t xml:space="preserve">– an upside-down Latin U-shaped correlation. As the share of hydrocarbons in total energy consumption approaches 100 percent </w:t>
      </w:r>
      <w:r>
        <w:t>(</w:t>
      </w:r>
      <w:r>
        <w:rPr>
          <w:b/>
          <w:bCs/>
        </w:rPr>
        <w:t>Figure 2-15</w:t>
      </w:r>
      <w:r>
        <w:t xml:space="preserve">) </w:t>
      </w:r>
      <w:r w:rsidRPr="00A43D4F">
        <w:rPr>
          <w:rStyle w:val="DebateUnderline"/>
        </w:rPr>
        <w:t>and the country attains a level of economic development typical in advanced economies</w:t>
      </w:r>
      <w:r>
        <w:t xml:space="preserve"> (now approximately US$15,000-20,000 at purchasing power parity in 1999 prices) (</w:t>
      </w:r>
      <w:r>
        <w:rPr>
          <w:b/>
          <w:bCs/>
        </w:rPr>
        <w:t>Figure 2-14</w:t>
      </w:r>
      <w:r>
        <w:t xml:space="preserve">), </w:t>
      </w:r>
      <w:r w:rsidRPr="00A43D4F">
        <w:rPr>
          <w:rStyle w:val="DebateUnderline"/>
        </w:rPr>
        <w:t>the pace of increase in the carbon intensity of GDP begins to slow down</w:t>
      </w:r>
      <w:r>
        <w:t xml:space="preserve">. The carbon intensity of GDP then continues to remain stable for some period of time.    </w:t>
      </w:r>
    </w:p>
    <w:p w14:paraId="7A9C26AF" w14:textId="77777777" w:rsidR="001868F0" w:rsidRDefault="001868F0" w:rsidP="001868F0">
      <w:pPr>
        <w:pStyle w:val="Nothing"/>
      </w:pPr>
    </w:p>
    <w:p w14:paraId="29C68FA9" w14:textId="77777777" w:rsidR="00151BCC" w:rsidRDefault="00151BCC" w:rsidP="00151BCC">
      <w:pPr>
        <w:pStyle w:val="Tags"/>
      </w:pPr>
      <w:r>
        <w:t>Growth k/t climate change policies</w:t>
      </w:r>
    </w:p>
    <w:p w14:paraId="41822029" w14:textId="77777777" w:rsidR="00151BCC" w:rsidRDefault="00151BCC" w:rsidP="00151BCC">
      <w:pPr>
        <w:pStyle w:val="Nothing"/>
        <w:rPr>
          <w:rFonts w:ascii="Baskerville Semibold" w:hAnsi="Baskerville Semibold" w:cs="Baskerville Semibold"/>
          <w:szCs w:val="20"/>
        </w:rPr>
      </w:pPr>
      <w:r w:rsidRPr="00006811">
        <w:rPr>
          <w:rStyle w:val="Author-Date"/>
        </w:rPr>
        <w:t>Victor 11</w:t>
      </w:r>
      <w:r>
        <w:t xml:space="preserve"> (Peter A. Victor is a Professor in Environmental Studies at York University and a member of the Advisory Council of the Royal Canadian Institute for the Advancement of Science. He was the founding President of the Canadian Society for Ecological Economics and is a member of the David Suzuki Foundation and Advisory Committee on the National Accounts for Statistics Canada –“Growth, </w:t>
      </w:r>
      <w:proofErr w:type="spellStart"/>
      <w:r>
        <w:t>Degrowth</w:t>
      </w:r>
      <w:proofErr w:type="spellEnd"/>
      <w:r>
        <w:t xml:space="preserve"> and climate Change</w:t>
      </w:r>
      <w:proofErr w:type="gramStart"/>
      <w:r>
        <w:t xml:space="preserve">”  </w:t>
      </w:r>
      <w:proofErr w:type="gramEnd"/>
      <w:r>
        <w:fldChar w:fldCharType="begin"/>
      </w:r>
      <w:r>
        <w:instrText xml:space="preserve"> HYPERLINK "</w:instrText>
      </w:r>
      <w:r w:rsidRPr="00006811">
        <w:instrText>http://degrowth.org/wp-content/uploads/2011/05/Victor_Growth-Degrowth-and-Climate-Change.pdf</w:instrText>
      </w:r>
      <w:r>
        <w:instrText xml:space="preserve">" </w:instrText>
      </w:r>
      <w:r>
        <w:fldChar w:fldCharType="separate"/>
      </w:r>
      <w:r w:rsidRPr="0060702D">
        <w:rPr>
          <w:rStyle w:val="Hyperlink"/>
        </w:rPr>
        <w:t>http://degrowth.org/wp-content/uploads/2011/05/Victor_Growth-Degrowth-and-Climate-Change.pdf</w:t>
      </w:r>
      <w:r>
        <w:fldChar w:fldCharType="end"/>
      </w:r>
      <w:r>
        <w:t xml:space="preserve"> Accessed 8/4/12 </w:t>
      </w:r>
      <w:r w:rsidRPr="00C44401">
        <w:rPr>
          <w:rFonts w:ascii="Baskerville Semibold" w:hAnsi="Baskerville Semibold" w:cs="Baskerville Semibold"/>
          <w:szCs w:val="20"/>
        </w:rPr>
        <w:t>LH§</w:t>
      </w:r>
    </w:p>
    <w:p w14:paraId="38188F99" w14:textId="77777777" w:rsidR="00151BCC" w:rsidRPr="00006811" w:rsidRDefault="00151BCC" w:rsidP="00151BCC">
      <w:pPr>
        <w:pStyle w:val="Nothing"/>
      </w:pPr>
    </w:p>
    <w:p w14:paraId="22F4F0CC" w14:textId="5FD02DF3" w:rsidR="00151BCC" w:rsidRDefault="00151BCC" w:rsidP="00151BCC">
      <w:pPr>
        <w:pBdr>
          <w:bottom w:val="single" w:sz="6" w:space="1" w:color="auto"/>
        </w:pBdr>
      </w:pPr>
      <w:r>
        <w:t xml:space="preserve">However, </w:t>
      </w:r>
      <w:r w:rsidRPr="005A18CE">
        <w:rPr>
          <w:rStyle w:val="DebateUnderline"/>
        </w:rPr>
        <w:t xml:space="preserve">the fact that changes in GDP </w:t>
      </w:r>
      <w:proofErr w:type="gramStart"/>
      <w:r w:rsidRPr="005A18CE">
        <w:rPr>
          <w:rStyle w:val="DebateUnderline"/>
        </w:rPr>
        <w:t>are</w:t>
      </w:r>
      <w:proofErr w:type="gramEnd"/>
      <w:r w:rsidRPr="005A18CE">
        <w:rPr>
          <w:rStyle w:val="DebateUnderline"/>
        </w:rPr>
        <w:t xml:space="preserve"> used to assess climate change costs and policies cannot be denied. </w:t>
      </w:r>
      <w:proofErr w:type="spellStart"/>
      <w:r>
        <w:t>Tol</w:t>
      </w:r>
      <w:proofErr w:type="spellEnd"/>
      <w:r>
        <w:t xml:space="preserve"> (2009) provides a summary of 13 estimates of the “welfare impact of climate change expressed as an equivalent income gain or loss in percent GDP” (p. 31). Others have estimated the costs in terms of climate change mitigation and adaptation in terms of an actual reduction in GDP, expressing views such as </w:t>
      </w:r>
      <w:r w:rsidRPr="00151BCC">
        <w:rPr>
          <w:rStyle w:val="DebateUnderline"/>
        </w:rPr>
        <w:t>“In an economy that is growing at 2.5% per year, a rate that is common for developed countries, spending 2.5% of GDP on climate protection each year would be equivalent to skipping one year's growth, and then resuming.</w:t>
      </w:r>
      <w:r>
        <w:t xml:space="preserve"> Average incomes would take 29 years to double from today's level, compared to 28 years in the absence of climate costs.” (Ackerman, et al., 2009, p. 5), or as Stern (2007) writes: “…one can think of annual GDP being 1% lower through time, with the same growth rate, after an initial adjustment” (p. 249). This allowed Stern (2007) to conclude that “an annual cost rising to 1% of GDP by 2050 poses little threat to standards of living, given that economic output in the OECD countries is likely to rise in real terms by over 200% by then, and in developing regions as a whole by 400% or more.” (p. 239). The relationship between the costs of climate change mitigation and adaptation, and the rate of economic growth depends very much on what other expenditures are displaced. </w:t>
      </w:r>
      <w:r w:rsidRPr="00151BCC">
        <w:rPr>
          <w:rStyle w:val="DebateUnderline"/>
        </w:rPr>
        <w:t>The use of the additional output of the economy from 1 year to the next is fundamental in determining its rate of growth. For example, if there is a signiﬁcant reduction in investment in new productive capacity because funds are diverted to unproductive climate mitigation, such as carbon capture and storage yielding no marketable output, it is implausible to assume that the rate of economic growth will be unaffected. To suggest that there will be essentially no effect on the growth rate even when climate mitigation and adaptation costs as a percentage of GDP are similar to the growth rate is unreasonable and unconvincing</w:t>
      </w:r>
      <w:r>
        <w:t xml:space="preserve"> </w:t>
      </w:r>
      <w:r>
        <w:t xml:space="preserve">(Jackson, 2009, pp. 83–85).   </w:t>
      </w:r>
    </w:p>
    <w:p w14:paraId="26C0C025" w14:textId="30C14AB4" w:rsidR="00151BCC" w:rsidRDefault="00151BCC" w:rsidP="00151BCC">
      <w:pPr>
        <w:pBdr>
          <w:bottom w:val="single" w:sz="6" w:space="1" w:color="auto"/>
        </w:pBdr>
      </w:pPr>
    </w:p>
    <w:p w14:paraId="10590BBC" w14:textId="77777777" w:rsidR="00151BCC" w:rsidRDefault="00151BCC" w:rsidP="00151BCC">
      <w:pPr>
        <w:pStyle w:val="Nothing"/>
        <w:rPr>
          <w:b/>
          <w:sz w:val="24"/>
        </w:rPr>
      </w:pPr>
    </w:p>
    <w:p w14:paraId="4323DBA1" w14:textId="77777777" w:rsidR="00151BCC" w:rsidRDefault="00151BCC" w:rsidP="00151BCC">
      <w:pPr>
        <w:pStyle w:val="Tags"/>
      </w:pPr>
      <w:r>
        <w:t>Transition to de-development will be rough</w:t>
      </w:r>
    </w:p>
    <w:p w14:paraId="51AD8009" w14:textId="77777777" w:rsidR="00151BCC" w:rsidRDefault="00151BCC" w:rsidP="00151BCC">
      <w:pPr>
        <w:pStyle w:val="Nothing"/>
        <w:rPr>
          <w:rFonts w:ascii="Baskerville Semibold" w:hAnsi="Baskerville Semibold" w:cs="Baskerville Semibold"/>
          <w:szCs w:val="20"/>
        </w:rPr>
      </w:pPr>
      <w:r w:rsidRPr="00006811">
        <w:rPr>
          <w:rStyle w:val="Author-Date"/>
        </w:rPr>
        <w:t>Victor 11</w:t>
      </w:r>
      <w:r>
        <w:t xml:space="preserve"> (Peter A. Victor is a Professor in Environmental Studies at York University and a member of the Advisory Council of the Royal Canadian Institute for the Advancement of Science. He was the founding President of the Canadian Society for Ecological Economics and is a member of the David Suzuki Foundation and Advisory Committee on the National Accounts for Statistics Canada –“Growth, </w:t>
      </w:r>
      <w:proofErr w:type="spellStart"/>
      <w:r>
        <w:t>Degrowth</w:t>
      </w:r>
      <w:proofErr w:type="spellEnd"/>
      <w:r>
        <w:t xml:space="preserve"> and climate Change</w:t>
      </w:r>
      <w:proofErr w:type="gramStart"/>
      <w:r>
        <w:t xml:space="preserve">”  </w:t>
      </w:r>
      <w:proofErr w:type="gramEnd"/>
      <w:r>
        <w:fldChar w:fldCharType="begin"/>
      </w:r>
      <w:r>
        <w:instrText xml:space="preserve"> HYPERLINK "</w:instrText>
      </w:r>
      <w:r w:rsidRPr="00006811">
        <w:instrText>http://degrowth.org/wp-content/uploads/2011/05/Victor_Growth-Degrowth-and-Climate-Change.pdf</w:instrText>
      </w:r>
      <w:r>
        <w:instrText xml:space="preserve">" </w:instrText>
      </w:r>
      <w:r>
        <w:fldChar w:fldCharType="separate"/>
      </w:r>
      <w:r w:rsidRPr="0060702D">
        <w:rPr>
          <w:rStyle w:val="Hyperlink"/>
        </w:rPr>
        <w:t>http://degrowth.org/wp-content/uploads/2011/05/Victor_Growth-Degrowth-and-Climate-Change.pdf</w:t>
      </w:r>
      <w:r>
        <w:fldChar w:fldCharType="end"/>
      </w:r>
      <w:r>
        <w:t xml:space="preserve"> Accessed 8/4/12 </w:t>
      </w:r>
      <w:r w:rsidRPr="00C44401">
        <w:rPr>
          <w:rFonts w:ascii="Baskerville Semibold" w:hAnsi="Baskerville Semibold" w:cs="Baskerville Semibold"/>
          <w:szCs w:val="20"/>
        </w:rPr>
        <w:t>LH§</w:t>
      </w:r>
    </w:p>
    <w:p w14:paraId="0815BD3A" w14:textId="77777777" w:rsidR="00151BCC" w:rsidRDefault="00151BCC" w:rsidP="00151BCC"/>
    <w:p w14:paraId="45091962" w14:textId="77777777" w:rsidR="00151BCC" w:rsidRDefault="00151BCC" w:rsidP="00151BCC">
      <w:pPr>
        <w:rPr>
          <w:rStyle w:val="DebateUnderline"/>
        </w:rPr>
      </w:pPr>
      <w:r>
        <w:t xml:space="preserve">The point here is not so much to challenge </w:t>
      </w:r>
      <w:r w:rsidRPr="00151BCC">
        <w:rPr>
          <w:rStyle w:val="DebateUnderline"/>
        </w:rPr>
        <w:t>the use of changes in GDP as a measure of the costs and beneﬁts of climate change policies or well-being in general.</w:t>
      </w:r>
      <w:r>
        <w:t xml:space="preserve"> That has been done many times (e.g. </w:t>
      </w:r>
      <w:proofErr w:type="spellStart"/>
      <w:r>
        <w:t>Spash</w:t>
      </w:r>
      <w:proofErr w:type="spellEnd"/>
      <w:r>
        <w:t xml:space="preserve">, 2007). </w:t>
      </w:r>
      <w:r w:rsidRPr="00151BCC">
        <w:rPr>
          <w:rStyle w:val="DebateUnderline"/>
        </w:rPr>
        <w:t xml:space="preserve">The pursuit of economic growth remains the primary economic policy objective of most governments and it is customary to judge environmental and other policies in terms of their impact on growth. But what if a reduction in economic growth, or its elimination, even </w:t>
      </w:r>
      <w:proofErr w:type="spellStart"/>
      <w:r w:rsidRPr="00151BCC">
        <w:rPr>
          <w:rStyle w:val="DebateUnderline"/>
        </w:rPr>
        <w:t>degrowth</w:t>
      </w:r>
      <w:proofErr w:type="spellEnd"/>
      <w:r w:rsidRPr="00151BCC">
        <w:rPr>
          <w:rStyle w:val="DebateUnderline"/>
        </w:rPr>
        <w:t>, is necessary to avoid catastrophic climate change</w:t>
      </w:r>
      <w:r>
        <w:t xml:space="preserve"> (Weitzman, 2009)? </w:t>
      </w:r>
      <w:r w:rsidRPr="00151BCC">
        <w:rPr>
          <w:rStyle w:val="DebateUnderline"/>
        </w:rPr>
        <w:t>Will this mean mass unemployment, widespread poverty, and rising government debt, as is commonly assumed</w:t>
      </w:r>
      <w:r>
        <w:t xml:space="preserve">? These matters are worthy of consideration while nations continue to plan and negotiate climate change strategies, and they are the topic of this paper.  The paper proceeds with a discussion of the interplay of scale and intensity in determining greenhouse gas emissions. This is followed by the presentation of several macroeconomic scenarios using </w:t>
      </w:r>
      <w:proofErr w:type="spellStart"/>
      <w:r>
        <w:t>LowGrow</w:t>
      </w:r>
      <w:proofErr w:type="spellEnd"/>
      <w:r>
        <w:t>, a simulation model of the Canadian economy. T</w:t>
      </w:r>
      <w:r w:rsidRPr="00151BCC">
        <w:rPr>
          <w:rStyle w:val="DebateUnderline"/>
        </w:rPr>
        <w:t>he scenarios considered are ‘business as usual’ which is a projection into the future of past trends, ‘selective growth’ in which differential growth rates are applied to parts of the economy according to their direct and indirect greenhouse gas emissions, and ‘</w:t>
      </w:r>
      <w:proofErr w:type="spellStart"/>
      <w:r w:rsidRPr="00151BCC">
        <w:rPr>
          <w:rStyle w:val="DebateUnderline"/>
        </w:rPr>
        <w:t>degrowth</w:t>
      </w:r>
      <w:proofErr w:type="spellEnd"/>
      <w:r w:rsidRPr="00151BCC">
        <w:rPr>
          <w:rStyle w:val="DebateUnderline"/>
        </w:rPr>
        <w:t xml:space="preserve">’ where the average GDP/capita of Canadians is reduced towards a level more consistent with a world economy the size of which respects global environmental limits. The paper ends with a comparison of the scenarios.  </w:t>
      </w:r>
    </w:p>
    <w:p w14:paraId="5A1A387E" w14:textId="77777777" w:rsidR="00151BCC" w:rsidRDefault="00151BCC" w:rsidP="00151BCC">
      <w:pPr>
        <w:rPr>
          <w:rStyle w:val="DebateUnderline"/>
        </w:rPr>
      </w:pPr>
    </w:p>
    <w:p w14:paraId="41569B01" w14:textId="77777777" w:rsidR="00151BCC" w:rsidRPr="00D870DF" w:rsidRDefault="00151BCC" w:rsidP="00151BCC">
      <w:pPr>
        <w:pStyle w:val="Nothing"/>
      </w:pPr>
      <w:bookmarkStart w:id="0" w:name="_GoBack"/>
      <w:bookmarkEnd w:id="0"/>
    </w:p>
    <w:p w14:paraId="1DD74134" w14:textId="77777777" w:rsidR="00151BCC" w:rsidRDefault="00151BCC" w:rsidP="00151BCC">
      <w:pPr>
        <w:pStyle w:val="Nothing"/>
      </w:pPr>
    </w:p>
    <w:p w14:paraId="4CE58974" w14:textId="77777777" w:rsidR="00151BCC" w:rsidRDefault="00151BCC" w:rsidP="00151BCC">
      <w:pPr>
        <w:pStyle w:val="Tags"/>
      </w:pPr>
      <w:r>
        <w:t xml:space="preserve">Significant challenges to de-development </w:t>
      </w:r>
    </w:p>
    <w:p w14:paraId="1CD6F24C" w14:textId="77777777" w:rsidR="00151BCC" w:rsidRDefault="00151BCC" w:rsidP="00151BCC">
      <w:pPr>
        <w:pStyle w:val="Nothing"/>
      </w:pPr>
    </w:p>
    <w:p w14:paraId="7D1A0833" w14:textId="77777777" w:rsidR="00151BCC" w:rsidRDefault="00151BCC" w:rsidP="00151BCC">
      <w:pPr>
        <w:pStyle w:val="Nothing"/>
        <w:rPr>
          <w:rFonts w:ascii="Baskerville Semibold" w:hAnsi="Baskerville Semibold" w:cs="Baskerville Semibold"/>
          <w:szCs w:val="20"/>
        </w:rPr>
      </w:pPr>
      <w:r w:rsidRPr="00006811">
        <w:rPr>
          <w:rStyle w:val="Author-Date"/>
        </w:rPr>
        <w:t>Victor 11</w:t>
      </w:r>
      <w:r>
        <w:t xml:space="preserve"> (Peter A. Victor is a Professor in Environmental Studies at York University and a member of the Advisory Council of the Royal Canadian Institute for the Advancement of Science. He was the founding President of the Canadian Society for Ecological Economics and is a member of the David Suzuki Foundation and Advisory Committee on the National Accounts for Statistics Canada –“Growth, </w:t>
      </w:r>
      <w:proofErr w:type="spellStart"/>
      <w:r>
        <w:t>Degrowth</w:t>
      </w:r>
      <w:proofErr w:type="spellEnd"/>
      <w:r>
        <w:t xml:space="preserve"> and climate Change</w:t>
      </w:r>
      <w:proofErr w:type="gramStart"/>
      <w:r>
        <w:t xml:space="preserve">”  </w:t>
      </w:r>
      <w:proofErr w:type="gramEnd"/>
      <w:r>
        <w:fldChar w:fldCharType="begin"/>
      </w:r>
      <w:r>
        <w:instrText xml:space="preserve"> HYPERLINK "</w:instrText>
      </w:r>
      <w:r w:rsidRPr="00006811">
        <w:instrText>http://degrowth.org/wp-content/uploads/2011/05/Victor_Growth-Degrowth-and-Climate-Change.pdf</w:instrText>
      </w:r>
      <w:r>
        <w:instrText xml:space="preserve">" </w:instrText>
      </w:r>
      <w:r>
        <w:fldChar w:fldCharType="separate"/>
      </w:r>
      <w:r w:rsidRPr="0060702D">
        <w:rPr>
          <w:rStyle w:val="Hyperlink"/>
        </w:rPr>
        <w:t>http://degrowth.org/wp-content/uploads/2011/05/Victor_Growth-Degrowth-and-Climate-Change.pdf</w:t>
      </w:r>
      <w:r>
        <w:fldChar w:fldCharType="end"/>
      </w:r>
      <w:r>
        <w:t xml:space="preserve"> Accessed 8/4/12 </w:t>
      </w:r>
      <w:r w:rsidRPr="00C44401">
        <w:rPr>
          <w:rFonts w:ascii="Baskerville Semibold" w:hAnsi="Baskerville Semibold" w:cs="Baskerville Semibold"/>
          <w:szCs w:val="20"/>
        </w:rPr>
        <w:t>LH§</w:t>
      </w:r>
    </w:p>
    <w:p w14:paraId="6AB98E60" w14:textId="77777777" w:rsidR="00151BCC" w:rsidRPr="001868F0" w:rsidRDefault="00151BCC" w:rsidP="00151BCC">
      <w:pPr>
        <w:pStyle w:val="Nothing"/>
      </w:pPr>
    </w:p>
    <w:p w14:paraId="6C087683" w14:textId="3EFF142A" w:rsidR="00151BCC" w:rsidRDefault="00151BCC" w:rsidP="00151BCC">
      <w:pPr>
        <w:pBdr>
          <w:bottom w:val="single" w:sz="6" w:space="1" w:color="auto"/>
        </w:pBdr>
      </w:pPr>
      <w:r>
        <w:t xml:space="preserve">While </w:t>
      </w:r>
      <w:r w:rsidRPr="00151BCC">
        <w:rPr>
          <w:rStyle w:val="DebateUnderline"/>
        </w:rPr>
        <w:t>no one can say for certain that such a sustained level of reduction in GHG intensity is impossible, it is hard to imagine how it can be accomplished without enormous changes in energy and other technologies at a pace completely unprecedented in human history</w:t>
      </w:r>
      <w:r>
        <w:t xml:space="preserve">. </w:t>
      </w:r>
      <w:r w:rsidRPr="00151BCC">
        <w:rPr>
          <w:rStyle w:val="DebateUnderline"/>
        </w:rPr>
        <w:t xml:space="preserve">And this is only to deal with climate change. There are other pressing global environmental problems </w:t>
      </w:r>
      <w:r>
        <w:t>(</w:t>
      </w:r>
      <w:proofErr w:type="spellStart"/>
      <w:r>
        <w:t>Rockstrom</w:t>
      </w:r>
      <w:proofErr w:type="spellEnd"/>
      <w:r>
        <w:t xml:space="preserve"> et al., 2009) </w:t>
      </w:r>
      <w:r w:rsidRPr="00151BCC">
        <w:rPr>
          <w:rStyle w:val="DebateUnderline"/>
        </w:rPr>
        <w:t>and resource constraints that have to be overcome faster the higher the rate of economic growth relating, for example, to energy supplies (</w:t>
      </w:r>
      <w:r>
        <w:t xml:space="preserve">Ayres and </w:t>
      </w:r>
      <w:proofErr w:type="spellStart"/>
      <w:r>
        <w:t>Warr</w:t>
      </w:r>
      <w:proofErr w:type="spellEnd"/>
      <w:r>
        <w:t>, 2009</w:t>
      </w:r>
      <w:r w:rsidRPr="00151BCC">
        <w:rPr>
          <w:rStyle w:val="DebateUnderline"/>
        </w:rPr>
        <w:t>) and critical materials</w:t>
      </w:r>
      <w:r>
        <w:t xml:space="preserve"> (Ad-hoc Working Group on Deﬁning Critical Raw Materials</w:t>
      </w:r>
      <w:proofErr w:type="gramStart"/>
      <w:r>
        <w:t>,2010</w:t>
      </w:r>
      <w:proofErr w:type="gramEnd"/>
      <w:r>
        <w:t xml:space="preserve">). </w:t>
      </w:r>
      <w:r w:rsidRPr="00151BCC">
        <w:rPr>
          <w:rStyle w:val="DebateUnderline"/>
        </w:rPr>
        <w:t>A slower rate of economic growth requires a slower and, arguably, more manageable rate of transformation of the economy and society at large, though very signiﬁcant challenges will remain.</w:t>
      </w:r>
      <w:r>
        <w:t xml:space="preserve">    </w:t>
      </w:r>
    </w:p>
    <w:p w14:paraId="5AB5619A" w14:textId="77777777" w:rsidR="00151BCC" w:rsidRDefault="00151BCC" w:rsidP="00151BCC">
      <w:pPr>
        <w:pBdr>
          <w:bottom w:val="single" w:sz="6" w:space="1" w:color="auto"/>
        </w:pBdr>
      </w:pPr>
    </w:p>
    <w:p w14:paraId="33DCDCD5" w14:textId="77777777" w:rsidR="008D6F0E" w:rsidRDefault="00DD4721" w:rsidP="00151BCC">
      <w:pPr>
        <w:pStyle w:val="BlockHeadings"/>
      </w:pPr>
      <w:r>
        <w:t>Growth Good {Cap/income equality specific}</w:t>
      </w:r>
    </w:p>
    <w:p w14:paraId="1C987498" w14:textId="77777777" w:rsidR="008D566F" w:rsidRDefault="008D566F" w:rsidP="008D566F">
      <w:pPr>
        <w:pStyle w:val="Nothing"/>
      </w:pPr>
    </w:p>
    <w:p w14:paraId="1FBDA13F" w14:textId="004B6980" w:rsidR="008D566F" w:rsidRDefault="008D566F" w:rsidP="008D566F">
      <w:pPr>
        <w:pStyle w:val="Tags"/>
      </w:pPr>
      <w:r>
        <w:t>Growth equally benefits everyone—means no social inequality</w:t>
      </w:r>
    </w:p>
    <w:p w14:paraId="64A2292C" w14:textId="06D1930D" w:rsidR="00D870DF" w:rsidRPr="00FA0F8C" w:rsidRDefault="008D566F" w:rsidP="00D870DF">
      <w:pPr>
        <w:pStyle w:val="Nothing"/>
        <w:rPr>
          <w:b/>
          <w:sz w:val="24"/>
        </w:rPr>
      </w:pPr>
      <w:r w:rsidRPr="008D566F">
        <w:rPr>
          <w:rStyle w:val="Author-Date"/>
        </w:rPr>
        <w:t xml:space="preserve">Dollar &amp; </w:t>
      </w:r>
      <w:proofErr w:type="spellStart"/>
      <w:r w:rsidRPr="008D566F">
        <w:rPr>
          <w:rStyle w:val="Author-Date"/>
        </w:rPr>
        <w:t>Kraay</w:t>
      </w:r>
      <w:proofErr w:type="spellEnd"/>
      <w:r w:rsidRPr="008D566F">
        <w:rPr>
          <w:rStyle w:val="Author-Date"/>
        </w:rPr>
        <w:t xml:space="preserve"> 2 </w:t>
      </w:r>
      <w:r w:rsidR="00FA0F8C">
        <w:rPr>
          <w:rStyle w:val="Author-Date"/>
        </w:rPr>
        <w:t>(</w:t>
      </w:r>
      <w:r w:rsidR="00FA0F8C">
        <w:rPr>
          <w:sz w:val="18"/>
          <w:szCs w:val="18"/>
        </w:rPr>
        <w:t xml:space="preserve">David Dollar and </w:t>
      </w:r>
      <w:proofErr w:type="spellStart"/>
      <w:r w:rsidR="00FA0F8C">
        <w:rPr>
          <w:sz w:val="18"/>
          <w:szCs w:val="18"/>
        </w:rPr>
        <w:t>Aart</w:t>
      </w:r>
      <w:proofErr w:type="spellEnd"/>
      <w:r w:rsidR="00FA0F8C">
        <w:rPr>
          <w:sz w:val="18"/>
          <w:szCs w:val="18"/>
        </w:rPr>
        <w:t xml:space="preserve"> </w:t>
      </w:r>
      <w:proofErr w:type="spellStart"/>
      <w:r w:rsidR="00FA0F8C">
        <w:rPr>
          <w:sz w:val="18"/>
          <w:szCs w:val="18"/>
        </w:rPr>
        <w:t>Kraay</w:t>
      </w:r>
      <w:proofErr w:type="spellEnd"/>
      <w:r w:rsidR="00FA0F8C">
        <w:rPr>
          <w:sz w:val="18"/>
          <w:szCs w:val="18"/>
        </w:rPr>
        <w:t xml:space="preserve"> for the Journal of Economic Growth; Dollar and </w:t>
      </w:r>
      <w:proofErr w:type="spellStart"/>
      <w:r w:rsidR="00FA0F8C">
        <w:rPr>
          <w:sz w:val="18"/>
          <w:szCs w:val="18"/>
        </w:rPr>
        <w:t>Kraay</w:t>
      </w:r>
      <w:proofErr w:type="spellEnd"/>
      <w:r w:rsidR="00FA0F8C">
        <w:rPr>
          <w:sz w:val="18"/>
          <w:szCs w:val="18"/>
        </w:rPr>
        <w:t xml:space="preserve"> are </w:t>
      </w:r>
      <w:r w:rsidR="00286387" w:rsidRPr="00C44401">
        <w:rPr>
          <w:rFonts w:ascii="Baskerville Semibold" w:hAnsi="Baskerville Semibold" w:cs="Baskerville Semibold"/>
          <w:sz w:val="28"/>
          <w:szCs w:val="28"/>
        </w:rPr>
        <w:t xml:space="preserve"> </w:t>
      </w:r>
      <w:proofErr w:type="gramStart"/>
      <w:r w:rsidR="00FA0F8C">
        <w:rPr>
          <w:rFonts w:ascii="Baskerville Semibold" w:hAnsi="Baskerville Semibold" w:cs="Baskerville Semibold"/>
          <w:sz w:val="28"/>
          <w:szCs w:val="28"/>
        </w:rPr>
        <w:t>)</w:t>
      </w:r>
      <w:r w:rsidR="00286387" w:rsidRPr="00C44401">
        <w:rPr>
          <w:rFonts w:ascii="Baskerville Semibold" w:hAnsi="Baskerville Semibold" w:cs="Baskerville Semibold"/>
          <w:szCs w:val="20"/>
        </w:rPr>
        <w:t>LH</w:t>
      </w:r>
      <w:proofErr w:type="gramEnd"/>
      <w:r w:rsidR="00286387" w:rsidRPr="00C44401">
        <w:rPr>
          <w:rFonts w:ascii="Baskerville Semibold" w:hAnsi="Baskerville Semibold" w:cs="Baskerville Semibold"/>
          <w:szCs w:val="20"/>
        </w:rPr>
        <w:t>§</w:t>
      </w:r>
    </w:p>
    <w:p w14:paraId="00BC4F45" w14:textId="66606F3D" w:rsidR="008D566F" w:rsidRPr="0091679D" w:rsidRDefault="00D870DF" w:rsidP="008D566F">
      <w:r w:rsidRPr="00D870DF">
        <w:rPr>
          <w:rStyle w:val="DebateUnderline"/>
        </w:rPr>
        <w:t>In a large sample of countries spanning the past four decades</w:t>
      </w:r>
      <w:r>
        <w:t>, we cannot reject the null hypothesis that the income share of the ®</w:t>
      </w:r>
      <w:proofErr w:type="spellStart"/>
      <w:r>
        <w:t>rst</w:t>
      </w:r>
      <w:proofErr w:type="spellEnd"/>
      <w:r>
        <w:t xml:space="preserve"> quintile does not vary systematically with average incomes. In other words, we cannot reject the null hypothesis that incomes of the poor </w:t>
      </w:r>
      <w:proofErr w:type="gramStart"/>
      <w:r>
        <w:t>rise</w:t>
      </w:r>
      <w:proofErr w:type="gramEnd"/>
      <w:r>
        <w:t xml:space="preserve"> </w:t>
      </w:r>
      <w:proofErr w:type="spellStart"/>
      <w:r>
        <w:t>equiproportionately</w:t>
      </w:r>
      <w:proofErr w:type="spellEnd"/>
      <w:r>
        <w:t xml:space="preserve"> with average incomes. Figure 1 illustrates this basic point. In the top panel, we plot the logarithm of per capita incomes of the poor (on the vertical axis) against the logarithm of average per capita incomes (on the horizontal axis), pooling 418 country-year observations on these two variables. The sample consists of 137 countries with at least one observation on the share of income accruing to the bottom quintile, and the median number of observations per country is 3</w:t>
      </w:r>
      <w:r w:rsidRPr="00D870DF">
        <w:rPr>
          <w:rStyle w:val="DebateUnderline"/>
          <w:u w:val="none"/>
        </w:rPr>
        <w:t>. There is a strong, positive, linear relationship between the two variables,</w:t>
      </w:r>
      <w:r>
        <w:t xml:space="preserve"> with a slope of 1.07 which does not differ </w:t>
      </w:r>
      <w:proofErr w:type="spellStart"/>
      <w:r>
        <w:t>signi®cantly</w:t>
      </w:r>
      <w:proofErr w:type="spellEnd"/>
      <w:r>
        <w:t xml:space="preserve"> from one. Since both variables are measured in logarithms, this indicates that on average incomes of the poor rise </w:t>
      </w:r>
      <w:proofErr w:type="spellStart"/>
      <w:r>
        <w:t>equiproportionately</w:t>
      </w:r>
      <w:proofErr w:type="spellEnd"/>
      <w:r>
        <w:t xml:space="preserve"> with average incomes. In the bottom panel we plot average annual growth in incomes of the poor (on the vertical axis) against average annual growth in average incomes (on the horizontal axis), pooling 285 country-year observations where we have at least two observations per country on incomes of the poor separated by at least ®</w:t>
      </w:r>
      <w:proofErr w:type="spellStart"/>
      <w:r>
        <w:t>ve</w:t>
      </w:r>
      <w:proofErr w:type="spellEnd"/>
      <w:r>
        <w:t xml:space="preserve"> years. The sample consists of 92 countries and the median number of growth episodes per country is 3. Again, there is a strong, positive, linear relationship between these two variables with a slope of 1.19. In the majority of the formal statistical tests that follow, we cannot reject the null hypothesis that the slope of this relationship is equal to one. </w:t>
      </w:r>
      <w:r w:rsidRPr="00D870DF">
        <w:rPr>
          <w:rStyle w:val="DebateUnderline"/>
        </w:rPr>
        <w:t xml:space="preserve">These regressions indicate that within countries, incomes of the poor on average rise </w:t>
      </w:r>
      <w:proofErr w:type="spellStart"/>
      <w:r w:rsidRPr="00D870DF">
        <w:rPr>
          <w:rStyle w:val="DebateUnderline"/>
        </w:rPr>
        <w:t>equiproportionately</w:t>
      </w:r>
      <w:proofErr w:type="spellEnd"/>
      <w:r w:rsidRPr="00D870DF">
        <w:rPr>
          <w:rStyle w:val="DebateUnderline"/>
        </w:rPr>
        <w:t xml:space="preserve"> with average incomes</w:t>
      </w:r>
      <w:r>
        <w:t xml:space="preserve">. </w:t>
      </w:r>
      <w:r w:rsidRPr="00D870DF">
        <w:rPr>
          <w:rStyle w:val="DebateUnderline"/>
        </w:rPr>
        <w:t>This is equivalent to the observation that there is no systematic relationship between average incomes and the share of income accruing to the poorest ®</w:t>
      </w:r>
      <w:proofErr w:type="spellStart"/>
      <w:r w:rsidRPr="00D870DF">
        <w:rPr>
          <w:rStyle w:val="DebateUnderline"/>
        </w:rPr>
        <w:t>fth</w:t>
      </w:r>
      <w:proofErr w:type="spellEnd"/>
      <w:r w:rsidRPr="00D870DF">
        <w:rPr>
          <w:rStyle w:val="DebateUnderline"/>
        </w:rPr>
        <w:t xml:space="preserve"> of the income distribution.</w:t>
      </w:r>
      <w:r>
        <w:t xml:space="preserve"> Below we examine this basic ®</w:t>
      </w:r>
      <w:proofErr w:type="spellStart"/>
      <w:r>
        <w:t>nding</w:t>
      </w:r>
      <w:proofErr w:type="spellEnd"/>
      <w:r>
        <w:t xml:space="preserve"> in more detail and ®</w:t>
      </w:r>
      <w:proofErr w:type="spellStart"/>
      <w:r>
        <w:t>nd</w:t>
      </w:r>
      <w:proofErr w:type="spellEnd"/>
      <w:r>
        <w:t xml:space="preserve"> that it holds across regions, time periods, growth rates and income levels, and is robust to controlling for possible reverse causation from incomes of the poor to average incomes.   </w:t>
      </w:r>
      <w:r w:rsidR="008D566F" w:rsidRPr="008D566F">
        <w:rPr>
          <w:rStyle w:val="DebateUnderline"/>
        </w:rPr>
        <w:t>Given the strong relationship between incomes of the poor and average incomes, we next ask whether policies and institutions that raise average incomes have systematic effects on the share of income accruing to the poorest quintile which might magnify or offset their effects on incomes of the poor.</w:t>
      </w:r>
      <w:r w:rsidR="008D566F">
        <w:t xml:space="preserve"> We focus attention on a set of policies and institutions whose importance for average incomes has been </w:t>
      </w:r>
      <w:proofErr w:type="spellStart"/>
      <w:r w:rsidR="008D566F">
        <w:t>identi®</w:t>
      </w:r>
      <w:proofErr w:type="gramStart"/>
      <w:r w:rsidR="008D566F">
        <w:t>ed</w:t>
      </w:r>
      <w:proofErr w:type="spellEnd"/>
      <w:proofErr w:type="gramEnd"/>
      <w:r w:rsidR="008D566F">
        <w:t xml:space="preserve"> in the large cross- country empirical literature on economic growth. These include openness to international trade, macroeconomic stability, moderate size of government, ®</w:t>
      </w:r>
      <w:proofErr w:type="spellStart"/>
      <w:r w:rsidR="008D566F">
        <w:t>nancial</w:t>
      </w:r>
      <w:proofErr w:type="spellEnd"/>
      <w:r w:rsidR="008D566F">
        <w:t xml:space="preserve"> development, and strong property rights and rule of law. We find little evidence that these policies and institutions have systematic effects on the share of income accruing to the poorest quintile. The only exceptions are that there is some weak evidence that smaller government size and stabilization from high in </w:t>
      </w:r>
      <w:proofErr w:type="spellStart"/>
      <w:r w:rsidR="008D566F">
        <w:t>flation</w:t>
      </w:r>
      <w:proofErr w:type="spellEnd"/>
      <w:r w:rsidR="008D566F">
        <w:t xml:space="preserve"> disproportionately </w:t>
      </w:r>
      <w:proofErr w:type="spellStart"/>
      <w:r w:rsidR="008D566F">
        <w:t>bene®t</w:t>
      </w:r>
      <w:proofErr w:type="spellEnd"/>
      <w:r w:rsidR="008D566F">
        <w:t xml:space="preserve"> the poor by raising the share </w:t>
      </w:r>
      <w:proofErr w:type="gramStart"/>
      <w:r w:rsidR="008D566F">
        <w:t xml:space="preserve">of  </w:t>
      </w:r>
      <w:r w:rsidR="008D566F" w:rsidRPr="0091679D">
        <w:t>income</w:t>
      </w:r>
      <w:proofErr w:type="gramEnd"/>
      <w:r w:rsidR="008D566F" w:rsidRPr="0091679D">
        <w:t xml:space="preserve"> accruing</w:t>
      </w:r>
      <w:r w:rsidR="008D566F">
        <w:t xml:space="preserve"> to the bottom quintile</w:t>
      </w:r>
      <w:r w:rsidR="008D566F" w:rsidRPr="008D566F">
        <w:rPr>
          <w:rStyle w:val="DebateUnderline"/>
        </w:rPr>
        <w:t xml:space="preserve">. These findings indicate that growth-enhancing policies and institutions tend to benefit the poor and everyone else in society </w:t>
      </w:r>
      <w:proofErr w:type="spellStart"/>
      <w:r w:rsidR="008D566F" w:rsidRPr="008D566F">
        <w:rPr>
          <w:rStyle w:val="DebateUnderline"/>
        </w:rPr>
        <w:t>equiproportionately</w:t>
      </w:r>
      <w:proofErr w:type="spellEnd"/>
      <w:r w:rsidR="008D566F" w:rsidRPr="0091679D">
        <w:t xml:space="preserve">. We also show that the distributional effects of such variables tend to be small relative to their effects on overall economic growth.      </w:t>
      </w:r>
      <w:r w:rsidR="008D566F">
        <w:t xml:space="preserve"> </w:t>
      </w:r>
    </w:p>
    <w:p w14:paraId="270129AC" w14:textId="4363804D" w:rsidR="00D870DF" w:rsidRDefault="001F4EDF" w:rsidP="001F4EDF">
      <w:pPr>
        <w:pStyle w:val="BlockHeadings"/>
      </w:pPr>
      <w:r>
        <w:t>Growth Bad</w:t>
      </w:r>
    </w:p>
    <w:p w14:paraId="64DB4A98" w14:textId="77777777" w:rsidR="00245139" w:rsidRDefault="00245139" w:rsidP="00245139">
      <w:pPr>
        <w:pStyle w:val="Nothing"/>
      </w:pPr>
    </w:p>
    <w:p w14:paraId="4BC98C46" w14:textId="5A06DFDA" w:rsidR="00245139" w:rsidRPr="00245139" w:rsidRDefault="00245139" w:rsidP="00245139">
      <w:pPr>
        <w:pStyle w:val="Tags"/>
      </w:pPr>
      <w:r>
        <w:t xml:space="preserve">Growth increases </w:t>
      </w:r>
      <w:r w:rsidR="00990F0C">
        <w:t>oil consumption</w:t>
      </w:r>
      <w:r w:rsidR="00D40E87">
        <w:t xml:space="preserve"> and emissions</w:t>
      </w:r>
    </w:p>
    <w:p w14:paraId="648BDE48" w14:textId="77777777" w:rsidR="00245139" w:rsidRPr="00245139" w:rsidRDefault="00245139" w:rsidP="00245139">
      <w:r w:rsidRPr="00245139">
        <w:rPr>
          <w:rStyle w:val="Author-Date"/>
        </w:rPr>
        <w:t>Canes 5</w:t>
      </w:r>
      <w:r>
        <w:t xml:space="preserve"> </w:t>
      </w:r>
      <w:r w:rsidRPr="00245139">
        <w:rPr>
          <w:sz w:val="18"/>
          <w:szCs w:val="18"/>
        </w:rPr>
        <w:t xml:space="preserve">(Dr. Michael E. Canes has a PhD in Economics from UCLA and </w:t>
      </w:r>
      <w:proofErr w:type="gramStart"/>
      <w:r w:rsidRPr="00245139">
        <w:rPr>
          <w:sz w:val="18"/>
          <w:szCs w:val="18"/>
        </w:rPr>
        <w:t>a</w:t>
      </w:r>
      <w:proofErr w:type="gramEnd"/>
      <w:r w:rsidRPr="00245139">
        <w:rPr>
          <w:sz w:val="18"/>
          <w:szCs w:val="18"/>
        </w:rPr>
        <w:t xml:space="preserve"> MSc in Economics from the London School of Economics. He is a senior Research Fellow at the Logistics Management Institute in McLean, Virginia and is the Director of the LMI Research </w:t>
      </w:r>
      <w:proofErr w:type="gramStart"/>
      <w:r w:rsidRPr="00245139">
        <w:rPr>
          <w:sz w:val="18"/>
          <w:szCs w:val="18"/>
        </w:rPr>
        <w:t>Institute which</w:t>
      </w:r>
      <w:proofErr w:type="gramEnd"/>
      <w:r w:rsidRPr="00245139">
        <w:rPr>
          <w:sz w:val="18"/>
          <w:szCs w:val="18"/>
        </w:rPr>
        <w:t xml:space="preserve"> focuses on research to improve private sector management. He is also a member of faculty of the Graduate School of Management of the University of Rochester. “Climate Change Policy and Economic Growth: A Way to Ensure Both” was published in 2005. </w:t>
      </w:r>
      <w:proofErr w:type="gramStart"/>
      <w:r w:rsidRPr="00245139">
        <w:rPr>
          <w:sz w:val="18"/>
          <w:szCs w:val="18"/>
        </w:rPr>
        <w:t>Accessed 8/3/12) Lexis.</w:t>
      </w:r>
      <w:proofErr w:type="gramEnd"/>
      <w:r>
        <w:t xml:space="preserve"> </w:t>
      </w:r>
      <w:r w:rsidRPr="00C44401">
        <w:rPr>
          <w:rFonts w:ascii="Baskerville Semibold" w:hAnsi="Baskerville Semibold" w:cs="Baskerville Semibold"/>
          <w:szCs w:val="20"/>
        </w:rPr>
        <w:t>LH§</w:t>
      </w:r>
    </w:p>
    <w:p w14:paraId="76B6F96E" w14:textId="77777777" w:rsidR="00245139" w:rsidRPr="00245139" w:rsidRDefault="00245139" w:rsidP="00245139">
      <w:pPr>
        <w:pStyle w:val="Nothing"/>
      </w:pPr>
    </w:p>
    <w:p w14:paraId="6A8DF264" w14:textId="77777777" w:rsidR="001F4EDF" w:rsidRPr="007A4A22" w:rsidRDefault="001F4EDF" w:rsidP="001F4EDF">
      <w:r w:rsidRPr="00990F0C">
        <w:rPr>
          <w:rStyle w:val="DebateUnderline"/>
        </w:rPr>
        <w:t>The increase in absolute terms of emissions of human-induced carbon dioxide is a distinctive feature of modern civilization</w:t>
      </w:r>
      <w:r>
        <w:t xml:space="preserve"> (</w:t>
      </w:r>
      <w:r>
        <w:rPr>
          <w:b/>
          <w:bCs/>
        </w:rPr>
        <w:t>Figure 2-9</w:t>
      </w:r>
      <w:r>
        <w:t xml:space="preserve">). </w:t>
      </w:r>
      <w:r w:rsidRPr="00990F0C">
        <w:rPr>
          <w:rStyle w:val="DebateUnderline"/>
        </w:rPr>
        <w:t>Decreases in the absolute volume of CO2 emissions have been observed only at times of military and political and economic upheavals of cataclysmic proportions</w:t>
      </w:r>
      <w:r>
        <w:t xml:space="preserve"> that caused reductions in production of material wealth and human energy consumption. Such decreases can be seen clearly during World War I and World War II, global economic crises of 1921-1922, 1929-1933, 1937-1938, 1974-1975, 1981-1982, 1990- 1991, and during the crisis in transition economies in the 1990s. </w:t>
      </w:r>
      <w:r w:rsidRPr="00990F0C">
        <w:rPr>
          <w:rStyle w:val="DebateUnderline"/>
        </w:rPr>
        <w:t xml:space="preserve">The reduction in world carbon dioxide emissions in the early 1980s was caused also by reduction in oil consumption as a result of world oil price shocks. </w:t>
      </w:r>
      <w:proofErr w:type="gramStart"/>
      <w:r w:rsidRPr="00990F0C">
        <w:rPr>
          <w:rStyle w:val="DebateUnderline"/>
        </w:rPr>
        <w:t>Continued growth in human-induced carbon dioxide emissions is also projected for the next several years by many leading analysts</w:t>
      </w:r>
      <w:r>
        <w:t xml:space="preserve"> and international organizations, including the International Energy Agency or IEA</w:t>
      </w:r>
      <w:proofErr w:type="gramEnd"/>
      <w:r>
        <w:t xml:space="preserve"> (</w:t>
      </w:r>
      <w:r>
        <w:rPr>
          <w:b/>
          <w:bCs/>
        </w:rPr>
        <w:t>Figure 2-10</w:t>
      </w:r>
      <w:r>
        <w:t>). In the 1990s</w:t>
      </w:r>
      <w:r w:rsidRPr="00990F0C">
        <w:rPr>
          <w:rStyle w:val="DebateUnderline"/>
        </w:rPr>
        <w:t>, the trend towards higher nominal carbon dioxide emissions continued for most countries of the world</w:t>
      </w:r>
      <w:r>
        <w:t xml:space="preserve"> (151 out of 198) (</w:t>
      </w:r>
      <w:r>
        <w:rPr>
          <w:b/>
          <w:bCs/>
        </w:rPr>
        <w:t>Figure 2-11</w:t>
      </w:r>
      <w:r w:rsidRPr="00990F0C">
        <w:rPr>
          <w:rStyle w:val="DebateUnderline"/>
        </w:rPr>
        <w:t>). At the same time, human-induced CO2 emissions decreased in absolute terms in 47 countries. In 31 of them, lower emissions were accompanied by declining GDP per capita</w:t>
      </w:r>
      <w:r>
        <w:t xml:space="preserve"> (</w:t>
      </w:r>
      <w:r>
        <w:rPr>
          <w:b/>
          <w:bCs/>
        </w:rPr>
        <w:t>Figure 2-12</w:t>
      </w:r>
      <w:r>
        <w:t xml:space="preserve">). </w:t>
      </w:r>
      <w:r w:rsidRPr="00990F0C">
        <w:rPr>
          <w:rStyle w:val="DebateUnderline"/>
        </w:rPr>
        <w:t xml:space="preserve">This contraction of per capita GDP </w:t>
      </w:r>
      <w:r>
        <w:t xml:space="preserve">in those countries during the 1990s </w:t>
      </w:r>
      <w:r w:rsidRPr="00990F0C">
        <w:rPr>
          <w:rStyle w:val="DebateUnderline"/>
        </w:rPr>
        <w:t>was caused mainly by</w:t>
      </w:r>
      <w:r>
        <w:t xml:space="preserve"> crises of different kinds, leading to lower economic activity and </w:t>
      </w:r>
      <w:r w:rsidRPr="00990F0C">
        <w:rPr>
          <w:rStyle w:val="DebateUnderline"/>
        </w:rPr>
        <w:t>lower carbon dioxide emissions</w:t>
      </w:r>
      <w:r>
        <w:t xml:space="preserve"> in the following groups of countries:  </w:t>
      </w:r>
    </w:p>
    <w:p w14:paraId="0C670E9A" w14:textId="77777777" w:rsidR="001F4EDF" w:rsidRDefault="001F4EDF" w:rsidP="001F4EDF">
      <w:pPr>
        <w:pStyle w:val="Nothing"/>
      </w:pPr>
    </w:p>
    <w:p w14:paraId="4D49AA05" w14:textId="77777777" w:rsidR="00CF02E9" w:rsidRDefault="00CF02E9" w:rsidP="001F4EDF">
      <w:pPr>
        <w:pStyle w:val="Nothing"/>
      </w:pPr>
    </w:p>
    <w:p w14:paraId="1E0C5A9C" w14:textId="77777777" w:rsidR="00CF02E9" w:rsidRDefault="00CF02E9" w:rsidP="001F4EDF">
      <w:pPr>
        <w:pStyle w:val="Nothing"/>
      </w:pPr>
    </w:p>
    <w:p w14:paraId="1321C2D2" w14:textId="77777777" w:rsidR="00895995" w:rsidRPr="00D870DF" w:rsidRDefault="00895995" w:rsidP="00D870DF">
      <w:pPr>
        <w:pStyle w:val="Nothing"/>
      </w:pPr>
    </w:p>
    <w:sectPr w:rsidR="00895995" w:rsidRPr="00D870DF"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51B7B" w14:textId="77777777" w:rsidR="00A43D4F" w:rsidRDefault="00A43D4F">
      <w:r>
        <w:separator/>
      </w:r>
    </w:p>
  </w:endnote>
  <w:endnote w:type="continuationSeparator" w:id="0">
    <w:p w14:paraId="199F0B71" w14:textId="77777777" w:rsidR="00A43D4F" w:rsidRDefault="00A4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skerville Semibold">
    <w:panose1 w:val="020207020704000202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A849" w14:textId="77777777" w:rsidR="00A43D4F" w:rsidRDefault="00A43D4F"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9C567" w14:textId="77777777" w:rsidR="00A43D4F" w:rsidRDefault="00A43D4F"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8C52" w14:textId="77777777" w:rsidR="00A43D4F" w:rsidRPr="00377379" w:rsidRDefault="00A43D4F"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2</w:t>
    </w:r>
    <w:r w:rsidRPr="00377379">
      <w:rPr>
        <w:rStyle w:val="PageNumber"/>
        <w:b/>
        <w:sz w:val="36"/>
      </w:rPr>
      <w:fldChar w:fldCharType="end"/>
    </w:r>
  </w:p>
  <w:p w14:paraId="239900D4" w14:textId="77777777" w:rsidR="00A43D4F" w:rsidRPr="00DB4EF5" w:rsidRDefault="00A43D4F"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0ABC0" w14:textId="77777777" w:rsidR="00A43D4F" w:rsidRDefault="00A43D4F">
      <w:r>
        <w:separator/>
      </w:r>
    </w:p>
  </w:footnote>
  <w:footnote w:type="continuationSeparator" w:id="0">
    <w:p w14:paraId="6779D7D2" w14:textId="77777777" w:rsidR="00A43D4F" w:rsidRDefault="00A43D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F167" w14:textId="77777777" w:rsidR="00A43D4F" w:rsidRDefault="00A43D4F"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8.2 Growth Good.docx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3438CE51" w14:textId="77777777" w:rsidR="00A43D4F" w:rsidRPr="0016728F" w:rsidRDefault="00A43D4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8A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0E"/>
    <w:rsid w:val="00006811"/>
    <w:rsid w:val="00151BCC"/>
    <w:rsid w:val="0016728F"/>
    <w:rsid w:val="00174627"/>
    <w:rsid w:val="001868F0"/>
    <w:rsid w:val="001F4EDF"/>
    <w:rsid w:val="00207BE6"/>
    <w:rsid w:val="00245139"/>
    <w:rsid w:val="00286387"/>
    <w:rsid w:val="002C6DB9"/>
    <w:rsid w:val="0038438A"/>
    <w:rsid w:val="004820F3"/>
    <w:rsid w:val="004A431A"/>
    <w:rsid w:val="004F4F18"/>
    <w:rsid w:val="005A18CE"/>
    <w:rsid w:val="005F416D"/>
    <w:rsid w:val="00611A63"/>
    <w:rsid w:val="006416A7"/>
    <w:rsid w:val="00684DC0"/>
    <w:rsid w:val="006E44E6"/>
    <w:rsid w:val="00801565"/>
    <w:rsid w:val="00806C75"/>
    <w:rsid w:val="00843BF8"/>
    <w:rsid w:val="00895995"/>
    <w:rsid w:val="008D566F"/>
    <w:rsid w:val="008D6F0E"/>
    <w:rsid w:val="00990F0C"/>
    <w:rsid w:val="009B0BC4"/>
    <w:rsid w:val="00A43D4F"/>
    <w:rsid w:val="00B22E8A"/>
    <w:rsid w:val="00BC3B2F"/>
    <w:rsid w:val="00BE4FFC"/>
    <w:rsid w:val="00C44401"/>
    <w:rsid w:val="00CF02E9"/>
    <w:rsid w:val="00D40E87"/>
    <w:rsid w:val="00D75614"/>
    <w:rsid w:val="00D870DF"/>
    <w:rsid w:val="00DD4721"/>
    <w:rsid w:val="00E74DD7"/>
    <w:rsid w:val="00F63E03"/>
    <w:rsid w:val="00F91981"/>
    <w:rsid w:val="00FA0F8C"/>
    <w:rsid w:val="00FE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C4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F0E"/>
    <w:pPr>
      <w:ind w:left="432" w:right="432"/>
    </w:pPr>
    <w:rPr>
      <w:szCs w:val="24"/>
    </w:rPr>
  </w:style>
  <w:style w:type="paragraph" w:styleId="Heading1">
    <w:name w:val="heading 1"/>
    <w:basedOn w:val="Normal"/>
    <w:next w:val="Normal"/>
    <w:link w:val="Heading1Char"/>
    <w:qFormat/>
    <w:rsid w:val="006416A7"/>
    <w:pPr>
      <w:keepNext/>
      <w:spacing w:before="240" w:after="60"/>
      <w:ind w:left="0" w:right="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ind w:left="0" w:right="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ind w:left="0" w:right="0"/>
    </w:pPr>
    <w:rPr>
      <w:sz w:val="24"/>
    </w:rPr>
  </w:style>
  <w:style w:type="paragraph" w:styleId="Footer">
    <w:name w:val="footer"/>
    <w:basedOn w:val="Normal"/>
    <w:semiHidden/>
    <w:rsid w:val="00DB4EF5"/>
    <w:pPr>
      <w:tabs>
        <w:tab w:val="center" w:pos="4320"/>
        <w:tab w:val="right" w:pos="8640"/>
      </w:tabs>
      <w:ind w:left="0" w:right="0"/>
    </w:pPr>
    <w:rPr>
      <w:sz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right="0"/>
    </w:pPr>
    <w:rPr>
      <w:sz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ind w:left="0" w:right="0"/>
    </w:pPr>
    <w:rPr>
      <w:sz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right="0"/>
    </w:pPr>
    <w:rPr>
      <w:rFonts w:eastAsia="Calibri"/>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C44401"/>
    <w:rPr>
      <w:color w:val="0000FF" w:themeColor="hyperlink"/>
      <w:u w:val="single"/>
    </w:rPr>
  </w:style>
  <w:style w:type="character" w:customStyle="1" w:styleId="apple-converted-space">
    <w:name w:val="apple-converted-space"/>
    <w:basedOn w:val="DefaultParagraphFont"/>
    <w:rsid w:val="00207BE6"/>
  </w:style>
  <w:style w:type="character" w:styleId="Emphasis">
    <w:name w:val="Emphasis"/>
    <w:basedOn w:val="DefaultParagraphFont"/>
    <w:uiPriority w:val="20"/>
    <w:qFormat/>
    <w:rsid w:val="00207B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F0E"/>
    <w:pPr>
      <w:ind w:left="432" w:right="432"/>
    </w:pPr>
    <w:rPr>
      <w:szCs w:val="24"/>
    </w:rPr>
  </w:style>
  <w:style w:type="paragraph" w:styleId="Heading1">
    <w:name w:val="heading 1"/>
    <w:basedOn w:val="Normal"/>
    <w:next w:val="Normal"/>
    <w:link w:val="Heading1Char"/>
    <w:qFormat/>
    <w:rsid w:val="006416A7"/>
    <w:pPr>
      <w:keepNext/>
      <w:spacing w:before="240" w:after="60"/>
      <w:ind w:left="0" w:right="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ind w:left="0" w:right="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ind w:left="0" w:right="0"/>
    </w:pPr>
    <w:rPr>
      <w:sz w:val="24"/>
    </w:rPr>
  </w:style>
  <w:style w:type="paragraph" w:styleId="Footer">
    <w:name w:val="footer"/>
    <w:basedOn w:val="Normal"/>
    <w:semiHidden/>
    <w:rsid w:val="00DB4EF5"/>
    <w:pPr>
      <w:tabs>
        <w:tab w:val="center" w:pos="4320"/>
        <w:tab w:val="right" w:pos="8640"/>
      </w:tabs>
      <w:ind w:left="0" w:right="0"/>
    </w:pPr>
    <w:rPr>
      <w:sz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right="0"/>
    </w:pPr>
    <w:rPr>
      <w:sz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ind w:left="0" w:right="0"/>
    </w:pPr>
    <w:rPr>
      <w:sz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right="0"/>
    </w:pPr>
    <w:rPr>
      <w:rFonts w:eastAsia="Calibri"/>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C44401"/>
    <w:rPr>
      <w:color w:val="0000FF" w:themeColor="hyperlink"/>
      <w:u w:val="single"/>
    </w:rPr>
  </w:style>
  <w:style w:type="character" w:customStyle="1" w:styleId="apple-converted-space">
    <w:name w:val="apple-converted-space"/>
    <w:basedOn w:val="DefaultParagraphFont"/>
    <w:rsid w:val="00207BE6"/>
  </w:style>
  <w:style w:type="character" w:styleId="Emphasis">
    <w:name w:val="Emphasis"/>
    <w:basedOn w:val="DefaultParagraphFont"/>
    <w:uiPriority w:val="20"/>
    <w:qFormat/>
    <w:rsid w:val="00207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38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luvlulu1221: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3</Pages>
  <Words>3469</Words>
  <Characters>19778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Lucy Shen</dc:creator>
  <cp:keywords/>
  <cp:lastModifiedBy>Lucy Shen</cp:lastModifiedBy>
  <cp:revision>2</cp:revision>
  <cp:lastPrinted>2009-09-04T23:00:00Z</cp:lastPrinted>
  <dcterms:created xsi:type="dcterms:W3CDTF">2012-08-05T18:21:00Z</dcterms:created>
  <dcterms:modified xsi:type="dcterms:W3CDTF">2012-08-05T18:21:00Z</dcterms:modified>
</cp:coreProperties>
</file>