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F" w:rsidRDefault="006633DF" w:rsidP="006633DF">
      <w:pPr>
        <w:pStyle w:val="Heading3"/>
      </w:pPr>
      <w:r>
        <w:t>2ac tradable lock permits cp</w:t>
      </w:r>
      <w:bookmarkStart w:id="0" w:name="_GoBack"/>
      <w:bookmarkEnd w:id="0"/>
    </w:p>
    <w:p w:rsidR="006633DF" w:rsidRDefault="006633DF" w:rsidP="006633DF">
      <w:pPr>
        <w:pStyle w:val="Heading4"/>
      </w:pPr>
      <w:r>
        <w:t>New investment is key – multiple groups agree</w:t>
      </w:r>
    </w:p>
    <w:p w:rsidR="006633DF" w:rsidRPr="006633DF" w:rsidRDefault="006633DF" w:rsidP="006633DF">
      <w:r>
        <w:rPr>
          <w:rStyle w:val="StyleStyleBold12pt"/>
        </w:rPr>
        <w:t>Stern 4/12</w:t>
      </w:r>
      <w:r w:rsidRPr="001B525A">
        <w:rPr>
          <w:sz w:val="16"/>
          <w:szCs w:val="16"/>
        </w:rPr>
        <w:sym w:font="Symbol" w:char="F0BE"/>
      </w:r>
      <w:r w:rsidRPr="001B525A">
        <w:rPr>
          <w:sz w:val="16"/>
          <w:szCs w:val="16"/>
        </w:rPr>
        <w:t>analyst in Natural Resources Policy for the Congressional Research Service (Charles V., 4/12/2012, “Inland Waterways: Recent Proposals and Issues for Congress”, Congressional Research Service, www.fas.org/sgp/crs/misc/R41430.pdf, AL)</w:t>
      </w:r>
    </w:p>
    <w:p w:rsidR="006633DF" w:rsidRDefault="006633DF" w:rsidP="006633DF"/>
    <w:p w:rsidR="006633DF" w:rsidRPr="006633DF" w:rsidRDefault="006633DF" w:rsidP="006633DF">
      <w:pPr>
        <w:rPr>
          <w:sz w:val="16"/>
        </w:rPr>
      </w:pPr>
      <w:r w:rsidRPr="006633DF">
        <w:rPr>
          <w:rStyle w:val="StyleBoldUnderline"/>
        </w:rPr>
        <w:t>A central issue for Congress is the level and urgency of infrastructure investments on federal waterways. Commercial users, including shippers and some agricultural interests, have argued that additional investment is justified because of aging infrastructure</w:t>
      </w:r>
      <w:r w:rsidRPr="006633DF">
        <w:rPr>
          <w:sz w:val="16"/>
        </w:rPr>
        <w:t xml:space="preserve">, the need for expanded capacity, and positive environmental externalities associated with inland waterway shipping compared to other forms of shipping. </w:t>
      </w:r>
      <w:r w:rsidRPr="006633DF">
        <w:rPr>
          <w:rStyle w:val="StyleBoldUnderline"/>
        </w:rPr>
        <w:t>These users argue that the benefits of inland waterways are widespread.</w:t>
      </w:r>
      <w:r w:rsidRPr="006633DF">
        <w:rPr>
          <w:sz w:val="16"/>
        </w:rPr>
        <w:t xml:space="preserve"> Their claims are countered by a number of other groups, including taxpayer and environmental advocacy groups, who argue against increased federal funding for inland waterways. These groups contend that the shipping industry often misrepresents or overstates the benefits of these investments and that major funding increases for inland waterway projects are not warranted.48 </w:t>
      </w:r>
      <w:r w:rsidRPr="006633DF">
        <w:rPr>
          <w:rStyle w:val="StyleBoldUnderline"/>
        </w:rPr>
        <w:t>Despite these disagreements, most entities agree that the current system of financing inland waterways is inadequate to address future needs (regardless of the precise level of those needs). As a result of the recent funding drawdown, the Corps is expected to have appropriations for just one ongoing lock replacement project (Olmstead Lock on the Ohio River) through FY2016 under its current baseline for IWTF revenues.</w:t>
      </w:r>
      <w:r w:rsidRPr="006633DF">
        <w:rPr>
          <w:sz w:val="16"/>
        </w:rPr>
        <w:t>49 Barring a new source of revenue or supplemental federal appropriations by Congress, new or ongoing IWTF construction projects may be put on hold by the Corps, regardless of their urgency.</w:t>
      </w:r>
    </w:p>
    <w:p w:rsidR="006633DF" w:rsidRDefault="006633DF" w:rsidP="006633DF">
      <w:pPr>
        <w:pStyle w:val="Heading4"/>
      </w:pPr>
      <w:r>
        <w:t>Only new locks increase demand – the permutation is key</w:t>
      </w:r>
    </w:p>
    <w:p w:rsidR="006633DF" w:rsidRPr="006633DF" w:rsidRDefault="006633DF" w:rsidP="006633DF">
      <w:r>
        <w:rPr>
          <w:rStyle w:val="StyleStyleBold12pt"/>
        </w:rPr>
        <w:t>Stern 4/12</w:t>
      </w:r>
      <w:r w:rsidRPr="001B525A">
        <w:rPr>
          <w:sz w:val="16"/>
          <w:szCs w:val="16"/>
        </w:rPr>
        <w:sym w:font="Symbol" w:char="F0BE"/>
      </w:r>
      <w:r w:rsidRPr="001B525A">
        <w:rPr>
          <w:sz w:val="16"/>
          <w:szCs w:val="16"/>
        </w:rPr>
        <w:t>analyst in Natural Resources Policy for the Congressional Research Service (Charles V., 4/12/2012, “Inland Waterways: Recent Proposals and Issues for Congress”, Congressional Research Service, www.fas.org/sgp/crs/misc/R41430.pdf, AL)</w:t>
      </w:r>
    </w:p>
    <w:p w:rsidR="006633DF" w:rsidRDefault="006633DF" w:rsidP="006633DF"/>
    <w:p w:rsidR="006633DF" w:rsidRPr="006633DF" w:rsidRDefault="006633DF" w:rsidP="006633DF">
      <w:pPr>
        <w:rPr>
          <w:rStyle w:val="StyleBoldUnderline"/>
        </w:rPr>
      </w:pPr>
      <w:r w:rsidRPr="006633DF">
        <w:rPr>
          <w:rStyle w:val="StyleBoldUnderline"/>
        </w:rPr>
        <w:t>The Corps has in the past noted that the justification for most new navigation alternatives depends greatly on traffic forecasts from future trade scenarios</w:t>
      </w:r>
      <w:r w:rsidRPr="006633DF">
        <w:rPr>
          <w:sz w:val="16"/>
        </w:rPr>
        <w:t xml:space="preserve">, which can themselves be difficult to predict. These forecasts often depend on a number of interrelated variables, such as commodity prices, the overall price sensitivity of shippers, and outside factors such as increases or decreases in the efficiency of other modes of freight transit. </w:t>
      </w:r>
      <w:r w:rsidRPr="006633DF">
        <w:rPr>
          <w:rStyle w:val="StyleBoldUnderline"/>
        </w:rPr>
        <w:t>The Corps has noted that total domestic freight traffic is expected to increase by approximately 70% by 2020, but recently has avoided projections specific to inland waterway freight traffic.</w:t>
      </w:r>
      <w:r w:rsidRPr="006633DF">
        <w:rPr>
          <w:sz w:val="16"/>
        </w:rPr>
        <w:t xml:space="preserve">55 The Department of Transportation projects that the majority of this increase in freight traffic will be on freight rail and highway traffic, with annual waterway traffic projected to increase 2% per year between 2010 and 2035.56 </w:t>
      </w:r>
      <w:r w:rsidRPr="006633DF">
        <w:rPr>
          <w:rStyle w:val="StyleBoldUnderline"/>
        </w:rPr>
        <w:t>Shipping interests point out that an overall increase in the efficiency of inland waterways could lessen anticipated pressure on highway and rail shipments, or at least maintain viability of inland waterways</w:t>
      </w:r>
      <w:r w:rsidRPr="006633DF">
        <w:rPr>
          <w:sz w:val="16"/>
        </w:rPr>
        <w:t xml:space="preserve"> compared to these other forms of freight shipping. </w:t>
      </w:r>
      <w:r w:rsidRPr="006633DF">
        <w:rPr>
          <w:rStyle w:val="StyleBoldUnderline"/>
        </w:rPr>
        <w:t>Future lock upgrades or new construction would likely increase demand for inland waterways. However, the extent to which these upgrades would have an effect on demand would likely also depend on a number of other external factors.</w:t>
      </w:r>
    </w:p>
    <w:sectPr w:rsidR="006633DF" w:rsidRPr="006633DF"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compat>
    <w:useFELayout/>
  </w:compat>
  <w:rsids>
    <w:rsidRoot w:val="006633DF"/>
    <w:rsid w:val="001408C0"/>
    <w:rsid w:val="002B6353"/>
    <w:rsid w:val="002B68C8"/>
    <w:rsid w:val="002F40E6"/>
    <w:rsid w:val="0042635A"/>
    <w:rsid w:val="00517479"/>
    <w:rsid w:val="005E2C99"/>
    <w:rsid w:val="006633DF"/>
    <w:rsid w:val="00692C26"/>
    <w:rsid w:val="006F2D3D"/>
    <w:rsid w:val="00700835"/>
    <w:rsid w:val="007D7924"/>
    <w:rsid w:val="0091595A"/>
    <w:rsid w:val="009829F2"/>
    <w:rsid w:val="009C198B"/>
    <w:rsid w:val="00A074CB"/>
    <w:rsid w:val="00A369C4"/>
    <w:rsid w:val="00A47986"/>
    <w:rsid w:val="00AB397E"/>
    <w:rsid w:val="00B65E97"/>
    <w:rsid w:val="00CD2C6D"/>
    <w:rsid w:val="00D36252"/>
    <w:rsid w:val="00D4330B"/>
    <w:rsid w:val="00DA2E40"/>
    <w:rsid w:val="00DE627C"/>
    <w:rsid w:val="00ED2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397E"/>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AB397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B397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B397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B397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B397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B397E"/>
  </w:style>
  <w:style w:type="character" w:styleId="Emphasis">
    <w:name w:val="Emphasis"/>
    <w:basedOn w:val="DefaultParagraphFont"/>
    <w:uiPriority w:val="7"/>
    <w:qFormat/>
    <w:rsid w:val="00AB397E"/>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AB397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B397E"/>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AB397E"/>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AB397E"/>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AB397E"/>
    <w:rPr>
      <w:sz w:val="26"/>
      <w:u w:val="none"/>
    </w:rPr>
  </w:style>
  <w:style w:type="character" w:customStyle="1" w:styleId="StyleBoldUnderline">
    <w:name w:val="Style Bold Underline"/>
    <w:aliases w:val="Underline"/>
    <w:basedOn w:val="DefaultParagraphFont"/>
    <w:uiPriority w:val="6"/>
    <w:qFormat/>
    <w:rsid w:val="00AB397E"/>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customStyle="1" w:styleId="StyleBold">
    <w:name w:val="Style Bold"/>
    <w:basedOn w:val="DefaultParagraphFont"/>
    <w:uiPriority w:val="9"/>
    <w:semiHidden/>
    <w:rsid w:val="00AB397E"/>
    <w:rPr>
      <w:b/>
      <w:bCs/>
    </w:rPr>
  </w:style>
  <w:style w:type="paragraph" w:styleId="Header">
    <w:name w:val="header"/>
    <w:basedOn w:val="Normal"/>
    <w:link w:val="HeaderChar"/>
    <w:uiPriority w:val="99"/>
    <w:semiHidden/>
    <w:rsid w:val="00AB397E"/>
    <w:pPr>
      <w:tabs>
        <w:tab w:val="center" w:pos="4680"/>
        <w:tab w:val="right" w:pos="9360"/>
      </w:tabs>
    </w:pPr>
  </w:style>
  <w:style w:type="character" w:customStyle="1" w:styleId="HeaderChar">
    <w:name w:val="Header Char"/>
    <w:basedOn w:val="DefaultParagraphFont"/>
    <w:link w:val="Header"/>
    <w:uiPriority w:val="99"/>
    <w:semiHidden/>
    <w:rsid w:val="00AB397E"/>
    <w:rPr>
      <w:rFonts w:ascii="Calibri" w:eastAsiaTheme="minorHAnsi" w:hAnsi="Calibri" w:cs="Calibri"/>
      <w:sz w:val="22"/>
      <w:szCs w:val="22"/>
    </w:rPr>
  </w:style>
  <w:style w:type="paragraph" w:styleId="Footer">
    <w:name w:val="footer"/>
    <w:basedOn w:val="Normal"/>
    <w:link w:val="FooterChar"/>
    <w:uiPriority w:val="99"/>
    <w:semiHidden/>
    <w:rsid w:val="00AB397E"/>
    <w:pPr>
      <w:tabs>
        <w:tab w:val="center" w:pos="4680"/>
        <w:tab w:val="right" w:pos="9360"/>
      </w:tabs>
    </w:pPr>
  </w:style>
  <w:style w:type="character" w:customStyle="1" w:styleId="FooterChar">
    <w:name w:val="Footer Char"/>
    <w:basedOn w:val="DefaultParagraphFont"/>
    <w:link w:val="Footer"/>
    <w:uiPriority w:val="99"/>
    <w:semiHidden/>
    <w:rsid w:val="00AB397E"/>
    <w:rPr>
      <w:rFonts w:ascii="Calibri" w:eastAsiaTheme="minorHAnsi" w:hAnsi="Calibri" w:cs="Calibri"/>
      <w:sz w:val="22"/>
      <w:szCs w:val="22"/>
    </w:rPr>
  </w:style>
  <w:style w:type="character" w:styleId="Hyperlink">
    <w:name w:val="Hyperlink"/>
    <w:basedOn w:val="DefaultParagraphFont"/>
    <w:uiPriority w:val="99"/>
    <w:semiHidden/>
    <w:rsid w:val="00AB397E"/>
    <w:rPr>
      <w:color w:val="auto"/>
      <w:u w:val="none"/>
    </w:rPr>
  </w:style>
  <w:style w:type="character" w:styleId="FollowedHyperlink">
    <w:name w:val="FollowedHyperlink"/>
    <w:basedOn w:val="DefaultParagraphFont"/>
    <w:uiPriority w:val="99"/>
    <w:semiHidden/>
    <w:rsid w:val="00AB397E"/>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388CA-091A-422E-B5DF-0610A5D68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42AC72-7D9A-415D-A359-5FCDA189FC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6F571D-7B23-4F10-B6CA-6F4F064B7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515</Words>
  <Characters>2936</Characters>
  <Application>Microsoft Office Word</Application>
  <DocSecurity>0</DocSecurity>
  <Lines>24</Lines>
  <Paragraphs>6</Paragraphs>
  <ScaleCrop>false</ScaleCrop>
  <Company>Whitman College</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 Limaye</dc:creator>
  <cp:lastModifiedBy>Owner, Team 2011</cp:lastModifiedBy>
  <cp:revision>2</cp:revision>
  <dcterms:created xsi:type="dcterms:W3CDTF">2012-07-31T19:46:00Z</dcterms:created>
  <dcterms:modified xsi:type="dcterms:W3CDTF">2012-07-31T19:46:00Z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