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BF" w:rsidRDefault="00EE19BF" w:rsidP="00EE19BF">
      <w:pPr>
        <w:pStyle w:val="BlockTitle"/>
      </w:pPr>
      <w:r>
        <w:t>Politics Link</w:t>
      </w:r>
    </w:p>
    <w:p w:rsidR="00EE19BF" w:rsidRDefault="00EE19BF" w:rsidP="00EE19BF">
      <w:pPr>
        <w:pStyle w:val="tag"/>
      </w:pPr>
      <w:r>
        <w:t>SETI is a political lightning rod</w:t>
      </w:r>
    </w:p>
    <w:p w:rsidR="00EE19BF" w:rsidRDefault="00EE19BF" w:rsidP="00EE19BF">
      <w:proofErr w:type="spellStart"/>
      <w:r>
        <w:t>Zeitlin</w:t>
      </w:r>
      <w:proofErr w:type="spellEnd"/>
      <w:r>
        <w:t xml:space="preserve"> 2000</w:t>
      </w:r>
    </w:p>
    <w:p w:rsidR="00EE19BF" w:rsidRDefault="00EE19BF" w:rsidP="00EE19BF">
      <w:r>
        <w:t xml:space="preserve">Gerry, Masters in Astronomy, Associate Member of the Society for Scientific Exploration, and a past member of the Society for Planetary SETI Research, “Open SETI Cost” </w:t>
      </w:r>
      <w:r w:rsidRPr="008D0711">
        <w:t>http://openseti.org/OSIntro.html</w:t>
      </w:r>
    </w:p>
    <w:p w:rsidR="00EE19BF" w:rsidRDefault="00EE19BF" w:rsidP="00EE19BF">
      <w:pPr>
        <w:pStyle w:val="card"/>
      </w:pPr>
      <w:r>
        <w:t xml:space="preserve">For years, NASA's SETI program was funded in that way -- out of discretionary slush funds. Perhaps it would have been better to keep SETI on that basis, </w:t>
      </w:r>
      <w:r w:rsidRPr="004565BC">
        <w:t>because</w:t>
      </w:r>
      <w:r w:rsidRPr="001B2928">
        <w:rPr>
          <w:rStyle w:val="underline"/>
        </w:rPr>
        <w:t xml:space="preserve"> each time serious funding was granted by Congress, it initiated a disruptive process characterized by gearing up, national spotlight, backlash, and premature termination</w:t>
      </w:r>
      <w:r>
        <w:t xml:space="preserve">. </w:t>
      </w:r>
    </w:p>
    <w:p w:rsidR="00EE19BF" w:rsidRPr="00FA0E1B" w:rsidRDefault="00EE19BF" w:rsidP="00EE19BF">
      <w:pPr>
        <w:pStyle w:val="card"/>
        <w:rPr>
          <w:rStyle w:val="underline"/>
        </w:rPr>
      </w:pPr>
      <w:r w:rsidRPr="00FA0E1B">
        <w:rPr>
          <w:rStyle w:val="underline"/>
        </w:rPr>
        <w:t>SETI was a kind of lightning rod for America's unhappiness about its social conditions</w:t>
      </w:r>
      <w:r>
        <w:t xml:space="preserve">. The programs themselves were always modest in their cost. </w:t>
      </w:r>
      <w:r w:rsidRPr="00FA0E1B">
        <w:rPr>
          <w:rStyle w:val="underline"/>
        </w:rPr>
        <w:t>Even the officially-funded ones were slated to spend only a few million dollars per year</w:t>
      </w:r>
      <w:r>
        <w:t xml:space="preserve">. Everyone knows you can't buy very much with that kind of money - either in social welfare, education, or infrastructure. </w:t>
      </w:r>
      <w:r w:rsidRPr="00FA0E1B">
        <w:rPr>
          <w:rStyle w:val="underline"/>
        </w:rPr>
        <w:t xml:space="preserve">Yet when presented with images of what these dollars would purchase in terms of large </w:t>
      </w:r>
      <w:proofErr w:type="spellStart"/>
      <w:r w:rsidRPr="00FA0E1B">
        <w:rPr>
          <w:rStyle w:val="underline"/>
        </w:rPr>
        <w:t>radiotelescopes</w:t>
      </w:r>
      <w:proofErr w:type="spellEnd"/>
      <w:r w:rsidRPr="00FA0E1B">
        <w:rPr>
          <w:rStyle w:val="underline"/>
        </w:rPr>
        <w:t xml:space="preserve"> searching the skies for extraterrestrial civilizations, people were easily persuaded that this was a luxury, given the broad spectrum of society's crucial needs. It is probably the high visibility and the exotic nature of SETI that make it such an attractive target for congressional demagogues wishing to score points by showing how they were cutting out useless government projects. </w:t>
      </w:r>
    </w:p>
    <w:p w:rsidR="00EE19BF" w:rsidRDefault="00EE19BF" w:rsidP="00EE19BF"/>
    <w:p w:rsidR="00EE19BF" w:rsidRDefault="00EE19BF" w:rsidP="00EE19BF">
      <w:pPr>
        <w:pStyle w:val="BlockTitle"/>
      </w:pPr>
      <w:r>
        <w:t>T-its cards</w:t>
      </w:r>
    </w:p>
    <w:p w:rsidR="00EE19BF" w:rsidRDefault="00EE19BF" w:rsidP="00EE19BF">
      <w:pPr>
        <w:pStyle w:val="tag"/>
      </w:pPr>
      <w:r>
        <w:t>SETI is not a government program</w:t>
      </w:r>
    </w:p>
    <w:p w:rsidR="00EE19BF" w:rsidRDefault="00EE19BF" w:rsidP="00EE19BF">
      <w:proofErr w:type="spellStart"/>
      <w:r>
        <w:t>Zeitlin</w:t>
      </w:r>
      <w:proofErr w:type="spellEnd"/>
      <w:r>
        <w:t xml:space="preserve"> 2000</w:t>
      </w:r>
    </w:p>
    <w:p w:rsidR="00EE19BF" w:rsidRPr="00EC4B81" w:rsidRDefault="00EE19BF" w:rsidP="00EE19BF">
      <w:r>
        <w:t xml:space="preserve">Gerry, Masters in Astronomy, Associate Member of the Society for Scientific Exploration, and a past member of the Society for Planetary SETI Research, “Open SETI Cost” </w:t>
      </w:r>
      <w:r w:rsidRPr="008D0711">
        <w:t>http://openseti.org/OSIntro.html</w:t>
      </w:r>
    </w:p>
    <w:p w:rsidR="00EE19BF" w:rsidRDefault="00EE19BF" w:rsidP="00EE19BF">
      <w:pPr>
        <w:pStyle w:val="card"/>
      </w:pPr>
      <w:r>
        <w:t xml:space="preserve">In the first place, </w:t>
      </w:r>
      <w:r w:rsidRPr="00E0086F">
        <w:rPr>
          <w:rStyle w:val="underline"/>
        </w:rPr>
        <w:t>SETI has not been a national program for most of its history, and is not one now, in that it is not being operated or supported by the US government. No doubt there are federal grants for some educational and outreach programs but this does not mean taxpayer money is spent to perform SETI searches</w:t>
      </w:r>
      <w:r>
        <w:t xml:space="preserve">. </w:t>
      </w:r>
    </w:p>
    <w:p w:rsidR="00EE19BF" w:rsidRDefault="00EE19BF" w:rsidP="00EE19BF">
      <w:pPr>
        <w:pStyle w:val="card"/>
      </w:pPr>
      <w:r w:rsidRPr="00E0086F">
        <w:rPr>
          <w:rStyle w:val="underline"/>
        </w:rPr>
        <w:t>Most SETI experiments have been conducted at university-operated radio observatories and supported by such piecemeal grants as could be found for them or by internal slush funds or excess dollars out of other budgets</w:t>
      </w:r>
      <w:r>
        <w:t xml:space="preserve">. In other words, they have been operated much as any scientific observing program would be, that did not enjoy a line-item federal budget allocation. </w:t>
      </w:r>
    </w:p>
    <w:p w:rsidR="00EE19BF" w:rsidRDefault="00EE19BF" w:rsidP="00EE19BF"/>
    <w:p w:rsidR="00EE19BF" w:rsidRDefault="00EE19BF" w:rsidP="00EE19BF"/>
    <w:p w:rsidR="00EE19BF" w:rsidRPr="00A031D3" w:rsidRDefault="00EE19BF" w:rsidP="00EE19BF">
      <w:pPr>
        <w:pStyle w:val="BlockTitle"/>
      </w:pPr>
      <w:r>
        <w:t>EU CP solvency</w:t>
      </w:r>
    </w:p>
    <w:p w:rsidR="00EE19BF" w:rsidRDefault="00EE19BF" w:rsidP="00EE19BF">
      <w:pPr>
        <w:pStyle w:val="tag"/>
      </w:pPr>
      <w:r>
        <w:t>European SETI searches broader frequencies.</w:t>
      </w:r>
    </w:p>
    <w:p w:rsidR="00EE19BF" w:rsidRPr="008D0711" w:rsidRDefault="00EE19BF" w:rsidP="00EE19BF">
      <w:pPr>
        <w:widowControl w:val="0"/>
        <w:autoSpaceDE w:val="0"/>
        <w:autoSpaceDN w:val="0"/>
        <w:adjustRightInd w:val="0"/>
        <w:rPr>
          <w:rFonts w:cs="Helvetica"/>
          <w:color w:val="111111"/>
          <w:kern w:val="0"/>
          <w:szCs w:val="48"/>
        </w:rPr>
      </w:pPr>
      <w:r w:rsidRPr="008D0711">
        <w:t xml:space="preserve">Boyd 6/16, Clark, </w:t>
      </w:r>
      <w:r w:rsidRPr="008D0711">
        <w:rPr>
          <w:rFonts w:cs="Helvetica"/>
          <w:color w:val="111111"/>
          <w:kern w:val="0"/>
          <w:szCs w:val="48"/>
        </w:rPr>
        <w:t>Europeans Hope Their Low Frequency Array Will Complement US SETI</w:t>
      </w:r>
    </w:p>
    <w:p w:rsidR="00EE19BF" w:rsidRPr="00361A28" w:rsidRDefault="00EE19BF" w:rsidP="00EE19BF">
      <w:r w:rsidRPr="00FC54FB">
        <w:t>http://www.theworld.org/2011/06/europeans-hope-their-low-frequency-array-will-complement-us-set</w:t>
      </w:r>
      <w:r>
        <w:t>i</w:t>
      </w:r>
    </w:p>
    <w:p w:rsidR="00EE19BF" w:rsidRPr="00FC54FB" w:rsidRDefault="00EE19BF" w:rsidP="00EE19BF">
      <w:pPr>
        <w:pStyle w:val="card"/>
      </w:pPr>
      <w:r w:rsidRPr="00FC54FB">
        <w:t xml:space="preserve">A scientific quest for life elsewhere in the universe is facing some down-to-earth problems. The SETI Institute in </w:t>
      </w:r>
      <w:proofErr w:type="gramStart"/>
      <w:r w:rsidRPr="00FC54FB">
        <w:t>Cal</w:t>
      </w:r>
      <w:r>
        <w:t>ifornia,</w:t>
      </w:r>
      <w:proofErr w:type="gramEnd"/>
      <w:r>
        <w:t xml:space="preserve"> considered the world’</w:t>
      </w:r>
      <w:r w:rsidRPr="00FC54FB">
        <w:t>s premiere organization when it comes to scanning the skies for signs of extraterrestrial life, recently mothballed a powerful radio telescope it had been using to search for signals from alien civilizations. The effort has been put on h</w:t>
      </w:r>
      <w:r>
        <w:t>old due to a lack of money.</w:t>
      </w:r>
    </w:p>
    <w:p w:rsidR="00EE19BF" w:rsidRPr="008229F8" w:rsidRDefault="00EE19BF" w:rsidP="00EE19BF">
      <w:pPr>
        <w:pStyle w:val="card"/>
        <w:rPr>
          <w:rStyle w:val="underline"/>
        </w:rPr>
      </w:pPr>
      <w:r>
        <w:t xml:space="preserve">But </w:t>
      </w:r>
      <w:r w:rsidRPr="008229F8">
        <w:rPr>
          <w:rStyle w:val="underline"/>
        </w:rPr>
        <w:t>the Americans aren’t the only ones involved in SETI</w:t>
      </w:r>
      <w:r w:rsidRPr="00FC54FB">
        <w:t>, which stands for the Search for Extraterrestrial Intelligence.* Armed with a new ki</w:t>
      </w:r>
      <w:r>
        <w:t xml:space="preserve">nd of radio telescope, </w:t>
      </w:r>
      <w:r w:rsidRPr="008229F8">
        <w:rPr>
          <w:rStyle w:val="underline"/>
        </w:rPr>
        <w:t>Europe’s</w:t>
      </w:r>
      <w:r w:rsidRPr="00FC54FB">
        <w:t xml:space="preserve"> Low Frequency Array, or </w:t>
      </w:r>
      <w:r w:rsidRPr="008229F8">
        <w:rPr>
          <w:rStyle w:val="underline"/>
        </w:rPr>
        <w:t>LOFAR, hopes to complement the SETI work that was being done in the U</w:t>
      </w:r>
      <w:r w:rsidRPr="008229F8">
        <w:t xml:space="preserve">nited </w:t>
      </w:r>
      <w:r w:rsidRPr="008229F8">
        <w:rPr>
          <w:rStyle w:val="underline"/>
        </w:rPr>
        <w:t>S</w:t>
      </w:r>
      <w:r w:rsidRPr="008229F8">
        <w:t>tates</w:t>
      </w:r>
      <w:r w:rsidRPr="008229F8">
        <w:rPr>
          <w:rStyle w:val="underline"/>
        </w:rPr>
        <w:t>.</w:t>
      </w:r>
    </w:p>
    <w:p w:rsidR="00EE19BF" w:rsidRPr="00FC54FB" w:rsidRDefault="00EE19BF" w:rsidP="00EE19BF">
      <w:pPr>
        <w:pStyle w:val="card"/>
      </w:pPr>
      <w:r>
        <w:t>SETI’</w:t>
      </w:r>
      <w:r w:rsidRPr="00FC54FB">
        <w:t>s suff</w:t>
      </w:r>
      <w:r>
        <w:t>ered a severe financial blow,</w:t>
      </w:r>
      <w:r w:rsidRPr="00FC54FB">
        <w:t xml:space="preserve"> says Alan Penny, a British ast</w:t>
      </w:r>
      <w:r>
        <w:t>ronomer working with LOFAR.</w:t>
      </w:r>
    </w:p>
    <w:p w:rsidR="00EE19BF" w:rsidRPr="00FC54FB" w:rsidRDefault="00EE19BF" w:rsidP="00EE19BF">
      <w:pPr>
        <w:pStyle w:val="card"/>
      </w:pPr>
      <w:r w:rsidRPr="00FC54FB">
        <w:t>Penny, who has spent much of his career searching for signs of life in the universe and who spent a year at the SETI Institute maintains that the field has not suffered, though, in terms of the science or th</w:t>
      </w:r>
      <w:r>
        <w:t>e reason for doing the work. And it’</w:t>
      </w:r>
      <w:r w:rsidRPr="00FC54FB">
        <w:t>s certainly not suffered a severe blow in terms of the enthusiasm of the people, l</w:t>
      </w:r>
      <w:r>
        <w:t>ike me, who want to do it. It’s all part of the struggle,</w:t>
      </w:r>
      <w:r w:rsidRPr="00FC54FB">
        <w:t xml:space="preserve"> </w:t>
      </w:r>
      <w:r>
        <w:t>says Penny.</w:t>
      </w:r>
    </w:p>
    <w:p w:rsidR="00EE19BF" w:rsidRPr="008229F8" w:rsidRDefault="00EE19BF" w:rsidP="00EE19BF">
      <w:pPr>
        <w:pStyle w:val="card"/>
        <w:rPr>
          <w:rStyle w:val="underline"/>
        </w:rPr>
      </w:pPr>
      <w:r w:rsidRPr="008229F8">
        <w:rPr>
          <w:rStyle w:val="underline"/>
        </w:rPr>
        <w:t>LOFAR</w:t>
      </w:r>
      <w:r w:rsidRPr="00FC54FB">
        <w:t xml:space="preserve">, which officially came online last year, </w:t>
      </w:r>
      <w:r w:rsidRPr="008229F8">
        <w:rPr>
          <w:rStyle w:val="underline"/>
        </w:rPr>
        <w:t xml:space="preserve">is designed to study the early history of the universe. </w:t>
      </w:r>
      <w:r w:rsidRPr="00A14478">
        <w:t>Whereas other radio telescopes look like giant satellite dishes, LOFAR consists of fields of antennas spread out over five European countries</w:t>
      </w:r>
      <w:r w:rsidRPr="008229F8">
        <w:rPr>
          <w:rStyle w:val="underline"/>
        </w:rPr>
        <w:t xml:space="preserve">. And while many modern telescopes look for signals at higher frequencies, LOFAR aims at the </w:t>
      </w:r>
      <w:proofErr w:type="gramStart"/>
      <w:r w:rsidRPr="008229F8">
        <w:rPr>
          <w:rStyle w:val="underline"/>
        </w:rPr>
        <w:t>lower,</w:t>
      </w:r>
      <w:proofErr w:type="gramEnd"/>
      <w:r w:rsidRPr="008229F8">
        <w:rPr>
          <w:rStyle w:val="underline"/>
        </w:rPr>
        <w:t xml:space="preserve"> and noisier bands.</w:t>
      </w:r>
    </w:p>
    <w:p w:rsidR="00EE19BF" w:rsidRPr="00E0086F" w:rsidRDefault="00EE19BF" w:rsidP="00EE19BF"/>
    <w:sectPr w:rsidR="00EE19BF" w:rsidRPr="00E0086F" w:rsidSect="00EE19BF">
      <w:headerReference w:type="default" r:id="rId7"/>
      <w:pgSz w:w="12240" w:h="15840" w:code="1"/>
      <w:pgMar w:top="1152" w:right="720"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BF" w:rsidRDefault="00EE19BF">
      <w:r>
        <w:separator/>
      </w:r>
    </w:p>
  </w:endnote>
  <w:endnote w:type="continuationSeparator" w:id="0">
    <w:p w:rsidR="00EE19BF" w:rsidRDefault="00EE1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BF" w:rsidRDefault="00EE19BF">
      <w:r>
        <w:separator/>
      </w:r>
    </w:p>
  </w:footnote>
  <w:footnote w:type="continuationSeparator" w:id="0">
    <w:p w:rsidR="00EE19BF" w:rsidRDefault="00EE1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BF" w:rsidRPr="00E75B8F" w:rsidRDefault="00EE19BF" w:rsidP="00EE19BF">
    <w:pPr>
      <w:tabs>
        <w:tab w:val="right" w:pos="10620"/>
      </w:tabs>
      <w:rPr>
        <w:rStyle w:val="PageNumber"/>
        <w:sz w:val="24"/>
        <w:szCs w:val="24"/>
      </w:rPr>
    </w:pPr>
    <w:r w:rsidRPr="00E75B8F">
      <w:rPr>
        <w:sz w:val="28"/>
        <w:szCs w:val="36"/>
      </w:rPr>
      <w:t xml:space="preserve">Northwestern </w:t>
    </w:r>
    <w:r>
      <w:rPr>
        <w:sz w:val="28"/>
        <w:szCs w:val="36"/>
      </w:rPr>
      <w:t>Debate Institute 2010</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Pr>
        <w:rStyle w:val="PageNumber"/>
        <w:b/>
        <w:noProof/>
        <w:sz w:val="24"/>
        <w:szCs w:val="24"/>
      </w:rPr>
      <w:t>1</w:t>
    </w:r>
    <w:r w:rsidRPr="00E75B8F">
      <w:rPr>
        <w:rStyle w:val="PageNumber"/>
        <w:b/>
        <w:sz w:val="24"/>
        <w:szCs w:val="24"/>
      </w:rPr>
      <w:fldChar w:fldCharType="end"/>
    </w:r>
  </w:p>
  <w:p w:rsidR="00EE19BF" w:rsidRPr="002C679E" w:rsidRDefault="00EE19BF" w:rsidP="00EE19BF">
    <w:pPr>
      <w:tabs>
        <w:tab w:val="right" w:pos="10620"/>
      </w:tabs>
      <w:rPr>
        <w:szCs w:val="24"/>
      </w:rPr>
    </w:pPr>
    <w:r>
      <w:rPr>
        <w:rStyle w:val="PageNumber"/>
        <w:sz w:val="24"/>
        <w:szCs w:val="24"/>
      </w:rPr>
      <w:t>[Lab]</w:t>
    </w:r>
    <w:r w:rsidRPr="00E75B8F">
      <w:rPr>
        <w:rStyle w:val="PageNumber"/>
        <w:sz w:val="24"/>
        <w:szCs w:val="24"/>
      </w:rPr>
      <w:tab/>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attachedTemplate r:id="rId1"/>
  <w:stylePaneFormatFilter w:val="0004"/>
  <w:defaultTabStop w:val="720"/>
  <w:characterSpacingControl w:val="doNotCompress"/>
  <w:footnotePr>
    <w:footnote w:id="-1"/>
    <w:footnote w:id="0"/>
  </w:footnotePr>
  <w:endnotePr>
    <w:endnote w:id="-1"/>
    <w:endnote w:id="0"/>
  </w:endnotePr>
  <w:compat/>
  <w:rsids>
    <w:rsidRoot w:val="004D60C8"/>
    <w:rsid w:val="00B72674"/>
    <w:rsid w:val="00EE1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ED9"/>
    <w:rPr>
      <w:kern w:val="32"/>
    </w:rPr>
  </w:style>
  <w:style w:type="paragraph" w:styleId="Heading1">
    <w:name w:val="heading 1"/>
    <w:basedOn w:val="HeadingsBase"/>
    <w:next w:val="Normal"/>
    <w:link w:val="Heading1Char"/>
    <w:qFormat/>
    <w:rsid w:val="00BD65BC"/>
    <w:pPr>
      <w:pBdr>
        <w:top w:val="single" w:sz="4" w:space="1" w:color="auto"/>
        <w:left w:val="single" w:sz="4" w:space="4" w:color="auto"/>
        <w:bottom w:val="single" w:sz="4" w:space="1" w:color="auto"/>
        <w:right w:val="single" w:sz="4" w:space="4" w:color="auto"/>
      </w:pBdr>
      <w:outlineLvl w:val="0"/>
    </w:pPr>
    <w:rPr>
      <w:rFonts w:cs="Arial"/>
      <w:bCs/>
      <w:szCs w:val="32"/>
    </w:rPr>
  </w:style>
  <w:style w:type="paragraph" w:styleId="Heading2">
    <w:name w:val="heading 2"/>
    <w:basedOn w:val="HeadingsBase"/>
    <w:next w:val="Normal"/>
    <w:qFormat/>
    <w:rsid w:val="00BD65BC"/>
    <w:pPr>
      <w:outlineLvl w:val="1"/>
    </w:pPr>
    <w:rPr>
      <w:rFonts w:cs="Arial"/>
      <w:bCs/>
      <w:iCs/>
      <w:szCs w:val="28"/>
      <w:u w:val="single"/>
    </w:rPr>
  </w:style>
  <w:style w:type="paragraph" w:styleId="Heading3">
    <w:name w:val="heading 3"/>
    <w:basedOn w:val="HeadingsBase"/>
    <w:next w:val="Normal"/>
    <w:qFormat/>
    <w:rsid w:val="00BD65BC"/>
    <w:pPr>
      <w:outlineLvl w:val="2"/>
    </w:pPr>
    <w:rPr>
      <w:rFonts w:cs="Arial"/>
      <w:bCs/>
      <w:szCs w:val="26"/>
    </w:rPr>
  </w:style>
  <w:style w:type="paragraph" w:styleId="Heading4">
    <w:name w:val="heading 4"/>
    <w:basedOn w:val="Heading1"/>
    <w:next w:val="Normal"/>
    <w:qFormat/>
    <w:rsid w:val="00BD65BC"/>
    <w:pPr>
      <w:outlineLvl w:val="3"/>
    </w:pPr>
    <w:rPr>
      <w:bCs w:val="0"/>
      <w:sz w:val="28"/>
      <w:szCs w:val="28"/>
    </w:rPr>
  </w:style>
  <w:style w:type="paragraph" w:styleId="Heading5">
    <w:name w:val="heading 5"/>
    <w:basedOn w:val="Heading2"/>
    <w:next w:val="Normal"/>
    <w:qFormat/>
    <w:rsid w:val="00BD65BC"/>
    <w:pPr>
      <w:outlineLvl w:val="4"/>
    </w:pPr>
    <w:rPr>
      <w:bCs w:val="0"/>
      <w:iCs w:val="0"/>
      <w:sz w:val="28"/>
      <w:szCs w:val="26"/>
    </w:rPr>
  </w:style>
  <w:style w:type="paragraph" w:styleId="Heading6">
    <w:name w:val="heading 6"/>
    <w:basedOn w:val="Heading3"/>
    <w:next w:val="Normal"/>
    <w:qFormat/>
    <w:rsid w:val="00BD65BC"/>
    <w:pPr>
      <w:outlineLvl w:val="5"/>
    </w:pPr>
    <w:rPr>
      <w:bCs w:val="0"/>
      <w:sz w:val="28"/>
      <w:szCs w:val="22"/>
    </w:rPr>
  </w:style>
  <w:style w:type="paragraph" w:styleId="Heading7">
    <w:name w:val="heading 7"/>
    <w:basedOn w:val="Heading1"/>
    <w:next w:val="Normal"/>
    <w:qFormat/>
    <w:rsid w:val="00BD65BC"/>
    <w:pPr>
      <w:outlineLvl w:val="6"/>
    </w:pPr>
    <w:rPr>
      <w:sz w:val="24"/>
      <w:szCs w:val="24"/>
    </w:rPr>
  </w:style>
  <w:style w:type="paragraph" w:styleId="Heading8">
    <w:name w:val="heading 8"/>
    <w:basedOn w:val="Heading2"/>
    <w:next w:val="Normal"/>
    <w:qFormat/>
    <w:rsid w:val="00BD65BC"/>
    <w:pPr>
      <w:outlineLvl w:val="7"/>
    </w:pPr>
    <w:rPr>
      <w:iCs w:val="0"/>
      <w:sz w:val="24"/>
      <w:szCs w:val="24"/>
    </w:rPr>
  </w:style>
  <w:style w:type="paragraph" w:styleId="Heading9">
    <w:name w:val="heading 9"/>
    <w:basedOn w:val="Heading3"/>
    <w:next w:val="Normal"/>
    <w:qFormat/>
    <w:rsid w:val="00BD65BC"/>
    <w:pPr>
      <w:outlineLvl w:val="8"/>
    </w:pPr>
    <w:rPr>
      <w:sz w:val="24"/>
      <w:szCs w:val="22"/>
    </w:rPr>
  </w:style>
  <w:style w:type="character" w:default="1" w:styleId="DefaultParagraphFont">
    <w:name w:val="Default Paragraph Font"/>
    <w:semiHidden/>
    <w:rsid w:val="00BD65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65BC"/>
  </w:style>
  <w:style w:type="character" w:customStyle="1" w:styleId="cite">
    <w:name w:val="cite"/>
    <w:basedOn w:val="DefaultParagraphFont"/>
    <w:rsid w:val="00BD65BC"/>
    <w:rPr>
      <w:b/>
      <w:sz w:val="24"/>
    </w:rPr>
  </w:style>
  <w:style w:type="paragraph" w:customStyle="1" w:styleId="HeadingsBase">
    <w:name w:val="Headings Base"/>
    <w:basedOn w:val="Normal"/>
    <w:link w:val="HeadingsBaseChar"/>
    <w:rsid w:val="00BD65BC"/>
    <w:pPr>
      <w:keepNext/>
      <w:keepLines/>
      <w:suppressAutoHyphens/>
      <w:spacing w:before="20" w:after="120"/>
      <w:jc w:val="center"/>
    </w:pPr>
    <w:rPr>
      <w:b/>
      <w:sz w:val="32"/>
    </w:rPr>
  </w:style>
  <w:style w:type="paragraph" w:styleId="Header">
    <w:name w:val="header"/>
    <w:basedOn w:val="Normal"/>
    <w:rsid w:val="00BD65BC"/>
    <w:pPr>
      <w:tabs>
        <w:tab w:val="center" w:pos="4320"/>
        <w:tab w:val="right" w:pos="8640"/>
      </w:tabs>
    </w:pPr>
    <w:rPr>
      <w:sz w:val="24"/>
    </w:rPr>
  </w:style>
  <w:style w:type="paragraph" w:styleId="Footer">
    <w:name w:val="footer"/>
    <w:basedOn w:val="Normal"/>
    <w:rsid w:val="00BD65BC"/>
    <w:pPr>
      <w:tabs>
        <w:tab w:val="center" w:pos="4320"/>
        <w:tab w:val="right" w:pos="8640"/>
      </w:tabs>
    </w:pPr>
    <w:rPr>
      <w:sz w:val="24"/>
    </w:rPr>
  </w:style>
  <w:style w:type="paragraph" w:customStyle="1" w:styleId="card">
    <w:name w:val="card"/>
    <w:basedOn w:val="Normal"/>
    <w:link w:val="cardChar"/>
    <w:rsid w:val="006966CB"/>
    <w:pPr>
      <w:ind w:left="288" w:right="288"/>
    </w:pPr>
  </w:style>
  <w:style w:type="paragraph" w:customStyle="1" w:styleId="BlockTitle">
    <w:name w:val="Block Title"/>
    <w:basedOn w:val="Heading1"/>
    <w:next w:val="Normal"/>
    <w:link w:val="BlockTitleChar"/>
    <w:rsid w:val="00E86DBE"/>
    <w:pPr>
      <w:pBdr>
        <w:top w:val="none" w:sz="0" w:space="0" w:color="auto"/>
        <w:left w:val="none" w:sz="0" w:space="0" w:color="auto"/>
        <w:bottom w:val="none" w:sz="0" w:space="0" w:color="auto"/>
        <w:right w:val="none" w:sz="0" w:space="0" w:color="auto"/>
      </w:pBdr>
    </w:pPr>
    <w:rPr>
      <w:rFonts w:ascii="Georgia" w:hAnsi="Georgia"/>
      <w:sz w:val="28"/>
      <w:u w:val="single"/>
    </w:rPr>
  </w:style>
  <w:style w:type="character" w:customStyle="1" w:styleId="underline">
    <w:name w:val="underline"/>
    <w:basedOn w:val="DefaultParagraphFont"/>
    <w:rsid w:val="003A65E8"/>
    <w:rPr>
      <w:u w:val="single"/>
    </w:rPr>
  </w:style>
  <w:style w:type="character" w:customStyle="1" w:styleId="underline2">
    <w:name w:val="underline2"/>
    <w:basedOn w:val="underline"/>
    <w:rsid w:val="00BD65BC"/>
    <w:rPr>
      <w:bdr w:val="none" w:sz="0" w:space="0" w:color="auto"/>
      <w:shd w:val="clear" w:color="auto" w:fill="B3B3B3"/>
    </w:rPr>
  </w:style>
  <w:style w:type="character" w:customStyle="1" w:styleId="underline3">
    <w:name w:val="underline3"/>
    <w:basedOn w:val="underline2"/>
    <w:rsid w:val="00BD65BC"/>
    <w:rPr>
      <w:shd w:val="clear" w:color="auto" w:fill="FFFF00"/>
    </w:rPr>
  </w:style>
  <w:style w:type="paragraph" w:customStyle="1" w:styleId="tag">
    <w:name w:val="tag"/>
    <w:basedOn w:val="Normal"/>
    <w:link w:val="tagChar"/>
    <w:rsid w:val="003C6930"/>
    <w:rPr>
      <w:b/>
      <w:sz w:val="24"/>
    </w:rPr>
  </w:style>
  <w:style w:type="character" w:customStyle="1" w:styleId="small">
    <w:name w:val="small"/>
    <w:basedOn w:val="DefaultParagraphFont"/>
    <w:rsid w:val="00BD65BC"/>
    <w:rPr>
      <w:sz w:val="16"/>
    </w:rPr>
  </w:style>
  <w:style w:type="paragraph" w:customStyle="1" w:styleId="HeadingFake">
    <w:name w:val="Heading Fake"/>
    <w:basedOn w:val="Heading3"/>
    <w:rsid w:val="00BD65BC"/>
    <w:pPr>
      <w:pageBreakBefore/>
      <w:outlineLvl w:val="9"/>
    </w:pPr>
  </w:style>
  <w:style w:type="paragraph" w:customStyle="1" w:styleId="SchoolPaper">
    <w:name w:val="School Paper"/>
    <w:basedOn w:val="Normal"/>
    <w:rsid w:val="00BD65BC"/>
    <w:pPr>
      <w:spacing w:line="480" w:lineRule="auto"/>
      <w:ind w:firstLine="720"/>
    </w:pPr>
  </w:style>
  <w:style w:type="paragraph" w:customStyle="1" w:styleId="SchoolBlockQuote">
    <w:name w:val="School Block Quote"/>
    <w:basedOn w:val="SchoolPaper"/>
    <w:rsid w:val="00BD65BC"/>
    <w:pPr>
      <w:spacing w:line="240" w:lineRule="auto"/>
      <w:ind w:left="720" w:right="720" w:firstLine="0"/>
    </w:pPr>
  </w:style>
  <w:style w:type="paragraph" w:customStyle="1" w:styleId="SchoolWorksCited">
    <w:name w:val="School Works Cited"/>
    <w:basedOn w:val="SchoolPaper"/>
    <w:rsid w:val="00BD65BC"/>
    <w:pPr>
      <w:ind w:left="720" w:hanging="720"/>
    </w:pPr>
  </w:style>
  <w:style w:type="paragraph" w:styleId="TOC1">
    <w:name w:val="toc 1"/>
    <w:basedOn w:val="Normal"/>
    <w:next w:val="Normal"/>
    <w:uiPriority w:val="39"/>
    <w:rsid w:val="00AB5A50"/>
  </w:style>
  <w:style w:type="paragraph" w:styleId="TOC2">
    <w:name w:val="toc 2"/>
    <w:basedOn w:val="Normal"/>
    <w:next w:val="Normal"/>
    <w:semiHidden/>
    <w:rsid w:val="00BD65BC"/>
    <w:pPr>
      <w:ind w:left="200"/>
    </w:pPr>
    <w:rPr>
      <w:b/>
    </w:rPr>
  </w:style>
  <w:style w:type="paragraph" w:styleId="TOC3">
    <w:name w:val="toc 3"/>
    <w:basedOn w:val="Normal"/>
    <w:next w:val="Normal"/>
    <w:semiHidden/>
    <w:rsid w:val="00BD65BC"/>
    <w:pPr>
      <w:ind w:left="400"/>
    </w:pPr>
  </w:style>
  <w:style w:type="paragraph" w:styleId="BalloonText">
    <w:name w:val="Balloon Text"/>
    <w:basedOn w:val="Normal"/>
    <w:semiHidden/>
    <w:rsid w:val="00BD65BC"/>
    <w:rPr>
      <w:rFonts w:ascii="Tahoma" w:hAnsi="Tahoma" w:cs="Tahoma"/>
      <w:sz w:val="16"/>
      <w:szCs w:val="16"/>
    </w:rPr>
  </w:style>
  <w:style w:type="paragraph" w:customStyle="1" w:styleId="BlockQuote">
    <w:name w:val="Block Quote"/>
    <w:basedOn w:val="Normal"/>
    <w:rsid w:val="00BD65BC"/>
    <w:pPr>
      <w:ind w:left="720" w:right="720"/>
    </w:pPr>
    <w:rPr>
      <w:sz w:val="24"/>
    </w:rPr>
  </w:style>
  <w:style w:type="paragraph" w:styleId="DocumentMap">
    <w:name w:val="Document Map"/>
    <w:basedOn w:val="Normal"/>
    <w:rsid w:val="00BD65BC"/>
    <w:pPr>
      <w:shd w:val="clear" w:color="auto" w:fill="000080"/>
    </w:pPr>
    <w:rPr>
      <w:rFonts w:ascii="Verdana" w:hAnsi="Verdana" w:cs="Tahoma"/>
    </w:rPr>
  </w:style>
  <w:style w:type="character" w:styleId="Hyperlink">
    <w:name w:val="Hyperlink"/>
    <w:basedOn w:val="DefaultParagraphFont"/>
    <w:uiPriority w:val="99"/>
    <w:rsid w:val="00BD65BC"/>
    <w:rPr>
      <w:color w:val="0000FF"/>
      <w:u w:val="single"/>
    </w:rPr>
  </w:style>
  <w:style w:type="character" w:customStyle="1" w:styleId="menu">
    <w:name w:val="menu"/>
    <w:basedOn w:val="DefaultParagraphFont"/>
    <w:rsid w:val="00BD65BC"/>
  </w:style>
  <w:style w:type="paragraph" w:customStyle="1" w:styleId="PaperBody">
    <w:name w:val="Paper Body"/>
    <w:basedOn w:val="Normal"/>
    <w:rsid w:val="00BD65BC"/>
    <w:pPr>
      <w:spacing w:line="480" w:lineRule="auto"/>
      <w:ind w:firstLine="720"/>
    </w:pPr>
    <w:rPr>
      <w:szCs w:val="24"/>
    </w:rPr>
  </w:style>
  <w:style w:type="paragraph" w:customStyle="1" w:styleId="PaperCitation">
    <w:name w:val="Paper Citation"/>
    <w:basedOn w:val="Normal"/>
    <w:rsid w:val="00BD65BC"/>
    <w:pPr>
      <w:spacing w:line="480" w:lineRule="auto"/>
      <w:ind w:left="720" w:hanging="720"/>
    </w:pPr>
  </w:style>
  <w:style w:type="character" w:customStyle="1" w:styleId="Emphasis2">
    <w:name w:val="Emphasis2"/>
    <w:basedOn w:val="DefaultParagraphFont"/>
    <w:rsid w:val="00710398"/>
    <w:rPr>
      <w:rFonts w:ascii="Franklin Gothic Heavy" w:hAnsi="Franklin Gothic Heavy"/>
      <w:u w:val="single"/>
    </w:rPr>
  </w:style>
  <w:style w:type="table" w:styleId="TableGrid">
    <w:name w:val="Table Grid"/>
    <w:basedOn w:val="TableNormal"/>
    <w:rsid w:val="003A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6966CB"/>
    <w:pPr>
      <w:pBdr>
        <w:top w:val="none" w:sz="0" w:space="0" w:color="auto"/>
        <w:left w:val="none" w:sz="0" w:space="0" w:color="auto"/>
        <w:bottom w:val="none" w:sz="0" w:space="0" w:color="auto"/>
        <w:right w:val="none" w:sz="0" w:space="0" w:color="auto"/>
      </w:pBdr>
      <w:spacing w:before="6600" w:after="240"/>
    </w:pPr>
    <w:rPr>
      <w:sz w:val="44"/>
    </w:rPr>
  </w:style>
  <w:style w:type="character" w:customStyle="1" w:styleId="HeadingsBaseChar">
    <w:name w:val="Headings Base Char"/>
    <w:basedOn w:val="DefaultParagraphFont"/>
    <w:link w:val="HeadingsBase"/>
    <w:rsid w:val="00304A7F"/>
    <w:rPr>
      <w:b/>
      <w:kern w:val="32"/>
      <w:sz w:val="32"/>
      <w:lang w:val="en-US" w:eastAsia="en-US" w:bidi="ar-SA"/>
    </w:rPr>
  </w:style>
  <w:style w:type="character" w:customStyle="1" w:styleId="Heading1Char">
    <w:name w:val="Heading 1 Char"/>
    <w:basedOn w:val="HeadingsBaseChar"/>
    <w:link w:val="Heading1"/>
    <w:rsid w:val="00304A7F"/>
    <w:rPr>
      <w:rFonts w:cs="Arial"/>
      <w:bCs/>
      <w:szCs w:val="32"/>
    </w:rPr>
  </w:style>
  <w:style w:type="character" w:customStyle="1" w:styleId="hatChar">
    <w:name w:val="hat Char"/>
    <w:basedOn w:val="Heading1Char"/>
    <w:link w:val="hat"/>
    <w:rsid w:val="006966CB"/>
    <w:rPr>
      <w:sz w:val="44"/>
    </w:rPr>
  </w:style>
  <w:style w:type="character" w:customStyle="1" w:styleId="tagChar">
    <w:name w:val="tag Char"/>
    <w:basedOn w:val="DefaultParagraphFont"/>
    <w:link w:val="tag"/>
    <w:rsid w:val="003C6930"/>
    <w:rPr>
      <w:b/>
      <w:kern w:val="32"/>
      <w:sz w:val="24"/>
    </w:rPr>
  </w:style>
  <w:style w:type="character" w:customStyle="1" w:styleId="cardChar">
    <w:name w:val="card Char"/>
    <w:basedOn w:val="DefaultParagraphFont"/>
    <w:link w:val="card"/>
    <w:rsid w:val="006966CB"/>
    <w:rPr>
      <w:kern w:val="32"/>
    </w:rPr>
  </w:style>
  <w:style w:type="character" w:customStyle="1" w:styleId="Box">
    <w:name w:val="Box"/>
    <w:basedOn w:val="DefaultParagraphFont"/>
    <w:rsid w:val="00A528D6"/>
    <w:rPr>
      <w:b/>
      <w:u w:val="single"/>
      <w:bdr w:val="single" w:sz="4" w:space="0" w:color="auto"/>
    </w:rPr>
  </w:style>
  <w:style w:type="character" w:customStyle="1" w:styleId="BlockTitleChar">
    <w:name w:val="Block Title Char"/>
    <w:basedOn w:val="DefaultParagraphFont"/>
    <w:link w:val="BlockTitle"/>
    <w:rsid w:val="00E86DBE"/>
    <w:rPr>
      <w:rFonts w:ascii="Georgia" w:hAnsi="Georgia" w:cs="Arial"/>
      <w:b/>
      <w:bCs/>
      <w:kern w:val="32"/>
      <w:sz w:val="28"/>
      <w:szCs w:val="32"/>
      <w:u w:val="single"/>
    </w:rPr>
  </w:style>
  <w:style w:type="character" w:customStyle="1" w:styleId="BoldUnderlining">
    <w:name w:val="Bold Underlining"/>
    <w:basedOn w:val="DefaultParagraphFont"/>
    <w:rsid w:val="00C2613E"/>
    <w:rPr>
      <w:b/>
      <w:u w:val="single"/>
    </w:rPr>
  </w:style>
  <w:style w:type="paragraph" w:customStyle="1" w:styleId="citenon-bold">
    <w:name w:val="cite non-bold"/>
    <w:basedOn w:val="Normal"/>
    <w:rsid w:val="00A528D6"/>
    <w:rPr>
      <w:kern w:val="0"/>
    </w:rPr>
  </w:style>
  <w:style w:type="character" w:styleId="PageNumber">
    <w:name w:val="page number"/>
    <w:basedOn w:val="DefaultParagraphFont"/>
    <w:rsid w:val="002C679E"/>
  </w:style>
  <w:style w:type="character" w:customStyle="1" w:styleId="boldunderline">
    <w:name w:val="bold underline"/>
    <w:basedOn w:val="underline"/>
    <w:qFormat/>
    <w:rsid w:val="00D141C2"/>
    <w:rPr>
      <w:b/>
    </w:rPr>
  </w:style>
  <w:style w:type="paragraph" w:styleId="NormalWeb">
    <w:name w:val="Normal (Web)"/>
    <w:basedOn w:val="Normal"/>
    <w:uiPriority w:val="99"/>
    <w:unhideWhenUsed/>
    <w:rsid w:val="004D60C8"/>
    <w:pPr>
      <w:spacing w:before="100" w:beforeAutospacing="1" w:after="100" w:afterAutospacing="1"/>
    </w:pPr>
    <w:rPr>
      <w:color w:val="80FF80"/>
      <w:kern w:val="0"/>
      <w:sz w:val="24"/>
      <w:szCs w:val="24"/>
    </w:rPr>
  </w:style>
  <w:style w:type="paragraph" w:styleId="PlainText">
    <w:name w:val="Plain Text"/>
    <w:basedOn w:val="Normal"/>
    <w:link w:val="PlainTextChar"/>
    <w:uiPriority w:val="99"/>
    <w:unhideWhenUsed/>
    <w:rsid w:val="00E0086F"/>
    <w:rPr>
      <w:rFonts w:ascii="Consolas" w:eastAsia="Calibri" w:hAnsi="Consolas"/>
      <w:kern w:val="0"/>
      <w:sz w:val="21"/>
      <w:szCs w:val="21"/>
    </w:rPr>
  </w:style>
  <w:style w:type="character" w:customStyle="1" w:styleId="PlainTextChar">
    <w:name w:val="Plain Text Char"/>
    <w:basedOn w:val="DefaultParagraphFont"/>
    <w:link w:val="PlainText"/>
    <w:uiPriority w:val="99"/>
    <w:rsid w:val="00E0086F"/>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9149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Geldof\Desktop\N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2010 Template</Template>
  <TotalTime>0</TotalTime>
  <Pages>1</Pages>
  <Words>659</Words>
  <Characters>3521</Characters>
  <Application>Microsoft Office Word</Application>
  <DocSecurity>4</DocSecurity>
  <Lines>48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Geldof, CapDeb 2010</dc:creator>
  <cp:lastModifiedBy>Tara Tate, Team 2010</cp:lastModifiedBy>
  <cp:revision>2</cp:revision>
  <dcterms:created xsi:type="dcterms:W3CDTF">2011-08-06T21:05:00Z</dcterms:created>
  <dcterms:modified xsi:type="dcterms:W3CDTF">2011-08-06T21:05:00Z</dcterms:modified>
</cp:coreProperties>
</file>